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69" w:rsidRPr="004B419F" w:rsidRDefault="00B97B69" w:rsidP="00B97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3.2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B97B69" w:rsidRPr="004B419F" w:rsidRDefault="00B97B69" w:rsidP="00B97B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B97B69" w:rsidRDefault="00B97B69" w:rsidP="00B97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 w:rsidR="003B3650"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B97B69" w:rsidRPr="004B419F" w:rsidRDefault="00B97B69" w:rsidP="00B97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7B69" w:rsidRPr="00581FBD" w:rsidRDefault="00B97B69" w:rsidP="00B97B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RESPIRATOR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2</w:t>
      </w:r>
    </w:p>
    <w:p w:rsidR="00B97B69" w:rsidRPr="00581FBD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B97B69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B97B69" w:rsidRPr="004B419F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B97B69" w:rsidRPr="004B419F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B97B69" w:rsidRPr="004B419F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B97B69" w:rsidRDefault="00B97B69" w:rsidP="00B97B6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</w:t>
      </w:r>
      <w:r w:rsidRPr="00CF4288">
        <w:rPr>
          <w:rFonts w:ascii="Arial" w:hAnsi="Arial" w:cs="Arial"/>
          <w:sz w:val="20"/>
          <w:szCs w:val="20"/>
        </w:rPr>
        <w:t>produkcji (nie starszy niż 201</w:t>
      </w:r>
      <w:r w:rsidR="00CF4288" w:rsidRPr="00CF4288">
        <w:rPr>
          <w:rFonts w:ascii="Arial" w:hAnsi="Arial" w:cs="Arial"/>
          <w:sz w:val="20"/>
          <w:szCs w:val="20"/>
        </w:rPr>
        <w:t>8</w:t>
      </w:r>
      <w:r w:rsidRPr="00CF4288">
        <w:rPr>
          <w:rFonts w:ascii="Arial" w:hAnsi="Arial" w:cs="Arial"/>
          <w:sz w:val="20"/>
          <w:szCs w:val="20"/>
        </w:rPr>
        <w:t>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</w:p>
    <w:p w:rsidR="00C95A0D" w:rsidRDefault="00C95A0D" w:rsidP="00B97B6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B97B69" w:rsidRPr="00EC3B18" w:rsidTr="00345506">
        <w:tc>
          <w:tcPr>
            <w:tcW w:w="817" w:type="dxa"/>
            <w:shd w:val="clear" w:color="auto" w:fill="D9D9D9" w:themeFill="background1" w:themeFillShade="D9"/>
          </w:tcPr>
          <w:p w:rsidR="00B97B69" w:rsidRPr="00DF2BDB" w:rsidRDefault="00B97B69" w:rsidP="00345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B97B69" w:rsidRPr="00DF2BDB" w:rsidRDefault="00B97B69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97B69" w:rsidRPr="00DF2BDB" w:rsidRDefault="00B97B69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97B69" w:rsidRPr="00DF2BDB" w:rsidRDefault="00B97B69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B97B69" w:rsidRPr="00DF2BDB" w:rsidRDefault="00B97B69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063FD5" w:rsidRPr="00EC3B18" w:rsidTr="00CF428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63FD5" w:rsidRPr="001D19DA" w:rsidRDefault="00063FD5" w:rsidP="00B97B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63FD5" w:rsidRPr="00681724" w:rsidRDefault="00CF4288" w:rsidP="00CF42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="00063FD5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3FD5" w:rsidRPr="00EC3B18" w:rsidTr="00CF4288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63FD5" w:rsidRPr="001D19DA" w:rsidRDefault="00063FD5" w:rsidP="00B97B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63FD5" w:rsidRDefault="00063FD5" w:rsidP="00345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63FD5" w:rsidRPr="00681724" w:rsidRDefault="00063FD5" w:rsidP="00C95A0D">
            <w:pPr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95A0D">
              <w:rPr>
                <w:rFonts w:ascii="Arial" w:hAnsi="Arial" w:cs="Arial"/>
                <w:b/>
                <w:sz w:val="20"/>
                <w:szCs w:val="20"/>
              </w:rPr>
              <w:t xml:space="preserve">ZESTAW „RESPIRATOR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</w:t>
            </w:r>
            <w:r w:rsidRPr="00C95A0D">
              <w:rPr>
                <w:rFonts w:ascii="Arial" w:hAnsi="Arial" w:cs="Arial"/>
                <w:b/>
                <w:sz w:val="20"/>
                <w:szCs w:val="20"/>
              </w:rPr>
              <w:t>ANSPORTOWY”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63FD5" w:rsidRPr="00214F7F" w:rsidRDefault="00063FD5" w:rsidP="00C95A0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Respirator transportowy z modułem wentylacji i inhalacji z przewodem pacjenta przystosowanym do sterylizacji w autoklawie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Zawór pacjenta przystosowany do sterylizacji w aut</w:t>
            </w:r>
            <w:r>
              <w:rPr>
                <w:rFonts w:ascii="Arial" w:hAnsi="Arial" w:cs="Arial"/>
                <w:sz w:val="20"/>
                <w:szCs w:val="20"/>
              </w:rPr>
              <w:t>oklawie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8734BA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 xml:space="preserve">Rama (obudowa) zabezpieczająca posiadająca miejsce na butlę tlenową i reduktor, respirator, moduł inhalacji i akcesoria. Obudowa zawierająca uchwyty do powieszenia na ramie noszy lub łóżka oraz uchwyt stacjonarny do </w:t>
            </w:r>
            <w:r>
              <w:rPr>
                <w:rFonts w:ascii="Arial" w:hAnsi="Arial" w:cs="Arial"/>
                <w:sz w:val="20"/>
                <w:szCs w:val="20"/>
              </w:rPr>
              <w:t>powieszenia na ścianie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Zastawka PEEP 5-20 cm H</w:t>
            </w:r>
            <w:r w:rsidRPr="00C95A0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C95A0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do worka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samorozprężalnego</w:t>
            </w:r>
            <w:proofErr w:type="spellEnd"/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Przewód ciśnieniowy długości co najmniej 2 metry z szybko złączkami umożliwiający  podłączenie respiratora do stacj</w:t>
            </w:r>
            <w:r>
              <w:rPr>
                <w:rFonts w:ascii="Arial" w:hAnsi="Arial" w:cs="Arial"/>
                <w:sz w:val="20"/>
                <w:szCs w:val="20"/>
              </w:rPr>
              <w:t>onarnego ściennego źródła tlenu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E30F13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8734BA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Płyta ścienna mocująca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Butla tlenow</w:t>
            </w:r>
            <w:r>
              <w:rPr>
                <w:rFonts w:ascii="Arial" w:hAnsi="Arial" w:cs="Arial"/>
                <w:sz w:val="20"/>
                <w:szCs w:val="20"/>
              </w:rPr>
              <w:t>a 2 l z reduktorem z manometrem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C95A0D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63FD5" w:rsidRPr="00DF2BDB" w:rsidRDefault="00063FD5" w:rsidP="00CA5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b/>
                <w:sz w:val="20"/>
                <w:szCs w:val="20"/>
              </w:rPr>
              <w:t>RESPIRATOR</w:t>
            </w:r>
            <w:r w:rsidR="00CA5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moduł inhalacji w zestawie przenośnym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Tryb wentylacji kontrolowanej IPPV i wspomaganej SIMV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wentylacja 100% tlenem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wentylacja powietrzem atmosferycznym zmieszanej z tlenem (tzw. mix tlenowy)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 xml:space="preserve">płynna regulacja ciśnienia szczytowego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95A0D">
              <w:rPr>
                <w:rFonts w:ascii="Arial" w:hAnsi="Arial" w:cs="Arial"/>
                <w:sz w:val="20"/>
                <w:szCs w:val="20"/>
              </w:rPr>
              <w:t xml:space="preserve">w drogach oddechowych w zakresie 20 – 60 </w:t>
            </w:r>
            <w:proofErr w:type="spellStart"/>
            <w:r w:rsidRPr="00C95A0D">
              <w:rPr>
                <w:rFonts w:ascii="Arial" w:hAnsi="Arial" w:cs="Arial"/>
                <w:sz w:val="20"/>
                <w:szCs w:val="20"/>
              </w:rPr>
              <w:t>mbar</w:t>
            </w:r>
            <w:proofErr w:type="spellEnd"/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niezależna regulacja częstotliwości oddechowej w zakresie 5-40 oddechów/min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C95A0D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niezależna regulacja objętości oddechowej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95A0D">
              <w:rPr>
                <w:rFonts w:ascii="Arial" w:hAnsi="Arial" w:cs="Arial"/>
                <w:sz w:val="20"/>
                <w:szCs w:val="20"/>
              </w:rPr>
              <w:lastRenderedPageBreak/>
              <w:t>w zakresie 3-20 l/min.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F2BDB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zawór pacjenta z miejscem na zastawkę PEEP regulowaną w zakresie 0-20 cmH2O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35976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 xml:space="preserve">optyczne i dźwiękowe alarmy bezpieczeństwa: niskiego i wysokiego ciśnienia wentylacji; niskiego ciśnienia w układzie </w:t>
            </w:r>
            <w:r>
              <w:rPr>
                <w:rFonts w:ascii="Arial" w:hAnsi="Arial" w:cs="Arial"/>
                <w:sz w:val="20"/>
                <w:szCs w:val="20"/>
              </w:rPr>
              <w:t>zasilania; rozładowania baterii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C95A0D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063FD5" w:rsidRPr="00D35976" w:rsidRDefault="00063FD5" w:rsidP="00CA50C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b/>
                <w:sz w:val="20"/>
                <w:szCs w:val="20"/>
              </w:rPr>
              <w:t>MODUŁ INHALACJI</w:t>
            </w:r>
            <w:r w:rsidR="00CA50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Pr="00D35976" w:rsidRDefault="00063FD5" w:rsidP="0034550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regulacja przepływu tlenu w zakresie od 0-15 l/min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345506">
        <w:tc>
          <w:tcPr>
            <w:tcW w:w="817" w:type="dxa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063FD5" w:rsidRDefault="00063FD5" w:rsidP="00345506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możliwość podłączenia maski do tlenoterapii lub wąsów tlenowych</w:t>
            </w:r>
          </w:p>
        </w:tc>
        <w:tc>
          <w:tcPr>
            <w:tcW w:w="2303" w:type="dxa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FD5" w:rsidTr="00C95A0D">
        <w:tc>
          <w:tcPr>
            <w:tcW w:w="817" w:type="dxa"/>
            <w:shd w:val="clear" w:color="auto" w:fill="FFFFFF" w:themeFill="background1"/>
            <w:vAlign w:val="center"/>
          </w:tcPr>
          <w:p w:rsidR="00063FD5" w:rsidRPr="001D19DA" w:rsidRDefault="00063FD5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063FD5" w:rsidRDefault="00063FD5" w:rsidP="0087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A0D">
              <w:rPr>
                <w:rFonts w:ascii="Arial" w:hAnsi="Arial" w:cs="Arial"/>
                <w:sz w:val="20"/>
                <w:szCs w:val="20"/>
              </w:rPr>
              <w:t>funkcja płynnego przełączania źródła zasilania tlenem (butla wewnętrzna/instalacja centralna)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063FD5" w:rsidRPr="00681724" w:rsidRDefault="00063FD5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063FD5" w:rsidRPr="00DF2BDB" w:rsidRDefault="00063FD5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6423" w:rsidTr="00DE1F21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56423" w:rsidRPr="001D19DA" w:rsidRDefault="00656423" w:rsidP="00B97B6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656423" w:rsidRPr="00DE1F21" w:rsidRDefault="00656423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F21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DE1F21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656423" w:rsidRPr="00DF2BDB" w:rsidRDefault="00656423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656423" w:rsidRPr="00DF2BDB" w:rsidRDefault="00656423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56423" w:rsidRDefault="00656423" w:rsidP="00B97B69">
      <w:pPr>
        <w:rPr>
          <w:rFonts w:ascii="Arial" w:hAnsi="Arial" w:cs="Arial"/>
          <w:b/>
          <w:sz w:val="20"/>
          <w:szCs w:val="20"/>
        </w:rPr>
      </w:pPr>
    </w:p>
    <w:p w:rsidR="00B97B69" w:rsidRPr="00327B79" w:rsidRDefault="00B97B69" w:rsidP="00B97B69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B97B69" w:rsidRPr="00327B79" w:rsidRDefault="00B97B69" w:rsidP="00B97B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B97B69" w:rsidRPr="00327B79" w:rsidRDefault="00B97B69" w:rsidP="00B97B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B97B69" w:rsidRPr="00327B79" w:rsidRDefault="00B97B69" w:rsidP="00B97B6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B97B69" w:rsidRPr="00327B79" w:rsidRDefault="00B97B69" w:rsidP="00B97B69">
      <w:pPr>
        <w:jc w:val="both"/>
        <w:rPr>
          <w:rFonts w:ascii="Arial" w:hAnsi="Arial" w:cs="Arial"/>
          <w:sz w:val="20"/>
          <w:szCs w:val="20"/>
        </w:rPr>
      </w:pPr>
    </w:p>
    <w:p w:rsidR="00B97B69" w:rsidRPr="00327B79" w:rsidRDefault="00B97B69" w:rsidP="00B97B69">
      <w:pPr>
        <w:jc w:val="both"/>
        <w:rPr>
          <w:rFonts w:ascii="Arial" w:hAnsi="Arial" w:cs="Arial"/>
          <w:sz w:val="20"/>
          <w:szCs w:val="20"/>
        </w:rPr>
      </w:pPr>
    </w:p>
    <w:p w:rsidR="00B97B69" w:rsidRPr="00327B79" w:rsidRDefault="00B97B69" w:rsidP="00B97B6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B97B69" w:rsidRPr="00327B79" w:rsidRDefault="00B97B69" w:rsidP="00B97B69">
      <w:pPr>
        <w:overflowPunct w:val="0"/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p w:rsidR="00B97B69" w:rsidRPr="008F0760" w:rsidRDefault="00B97B69" w:rsidP="00B97B69"/>
    <w:p w:rsidR="00A659B5" w:rsidRDefault="00A659B5"/>
    <w:sectPr w:rsidR="00A659B5" w:rsidSect="004B419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506" w:rsidRDefault="00E81506" w:rsidP="009B0435">
      <w:pPr>
        <w:spacing w:after="0" w:line="240" w:lineRule="auto"/>
      </w:pPr>
      <w:r>
        <w:separator/>
      </w:r>
    </w:p>
  </w:endnote>
  <w:endnote w:type="continuationSeparator" w:id="0">
    <w:p w:rsidR="00E81506" w:rsidRDefault="00E81506" w:rsidP="009B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506" w:rsidRDefault="00E81506" w:rsidP="009B0435">
      <w:pPr>
        <w:spacing w:after="0" w:line="240" w:lineRule="auto"/>
      </w:pPr>
      <w:r>
        <w:separator/>
      </w:r>
    </w:p>
  </w:footnote>
  <w:footnote w:type="continuationSeparator" w:id="0">
    <w:p w:rsidR="00E81506" w:rsidRDefault="00E81506" w:rsidP="009B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063FD5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0474B"/>
    <w:multiLevelType w:val="hybridMultilevel"/>
    <w:tmpl w:val="1264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69"/>
    <w:rsid w:val="00063FD5"/>
    <w:rsid w:val="003B3650"/>
    <w:rsid w:val="005D5B5B"/>
    <w:rsid w:val="00656423"/>
    <w:rsid w:val="006E1E17"/>
    <w:rsid w:val="00851408"/>
    <w:rsid w:val="008734BA"/>
    <w:rsid w:val="008C309F"/>
    <w:rsid w:val="009B0435"/>
    <w:rsid w:val="00A659B5"/>
    <w:rsid w:val="00B97B69"/>
    <w:rsid w:val="00C95A0D"/>
    <w:rsid w:val="00CA50C5"/>
    <w:rsid w:val="00CF4288"/>
    <w:rsid w:val="00D93DD6"/>
    <w:rsid w:val="00DE1F21"/>
    <w:rsid w:val="00E8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B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9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7B69"/>
  </w:style>
  <w:style w:type="table" w:styleId="Tabela-Siatka">
    <w:name w:val="Table Grid"/>
    <w:basedOn w:val="Standardowy"/>
    <w:uiPriority w:val="59"/>
    <w:rsid w:val="00B9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97B69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B97B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9</cp:revision>
  <cp:lastPrinted>2019-02-26T09:49:00Z</cp:lastPrinted>
  <dcterms:created xsi:type="dcterms:W3CDTF">2019-02-20T10:39:00Z</dcterms:created>
  <dcterms:modified xsi:type="dcterms:W3CDTF">2019-02-26T11:10:00Z</dcterms:modified>
</cp:coreProperties>
</file>