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9F" w:rsidRPr="004B419F" w:rsidRDefault="00D7459F" w:rsidP="00D7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3.5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D7459F" w:rsidRPr="004B419F" w:rsidRDefault="00D7459F" w:rsidP="00D745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D7459F" w:rsidRDefault="00D7459F" w:rsidP="00D7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D7459F" w:rsidRPr="004B419F" w:rsidRDefault="00D7459F" w:rsidP="00D7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7459F" w:rsidRPr="00581FBD" w:rsidRDefault="00D7459F" w:rsidP="00D7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APARAT DO PODGRZEWANIA PŁYNÓW INFUZYJNYCH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5</w:t>
      </w:r>
    </w:p>
    <w:p w:rsidR="00D7459F" w:rsidRPr="00581FBD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D745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sztuka</w:t>
      </w:r>
    </w:p>
    <w:p w:rsidR="00D7459F" w:rsidRPr="004B41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D7459F" w:rsidRPr="004B41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D7459F" w:rsidRPr="004B41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D745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7C6FCD">
        <w:rPr>
          <w:rFonts w:ascii="Arial" w:hAnsi="Arial" w:cs="Arial"/>
          <w:sz w:val="20"/>
          <w:szCs w:val="20"/>
        </w:rPr>
        <w:t>starszy niż 201</w:t>
      </w:r>
      <w:r w:rsidR="007C6FCD" w:rsidRPr="007C6FCD">
        <w:rPr>
          <w:rFonts w:ascii="Arial" w:hAnsi="Arial" w:cs="Arial"/>
          <w:sz w:val="20"/>
          <w:szCs w:val="20"/>
        </w:rPr>
        <w:t>8</w:t>
      </w:r>
      <w:r w:rsidRPr="007C6FCD">
        <w:rPr>
          <w:rFonts w:ascii="Arial" w:hAnsi="Arial" w:cs="Arial"/>
          <w:sz w:val="20"/>
          <w:szCs w:val="20"/>
        </w:rPr>
        <w:t>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</w:p>
    <w:p w:rsidR="00D7459F" w:rsidRDefault="00D7459F" w:rsidP="00D7459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D7459F" w:rsidRPr="00EC3B18" w:rsidTr="00345506">
        <w:tc>
          <w:tcPr>
            <w:tcW w:w="817" w:type="dxa"/>
            <w:shd w:val="clear" w:color="auto" w:fill="D9D9D9" w:themeFill="background1" w:themeFillShade="D9"/>
          </w:tcPr>
          <w:p w:rsidR="00D7459F" w:rsidRPr="00DF2BDB" w:rsidRDefault="00D7459F" w:rsidP="00345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7459F" w:rsidRPr="00DF2BDB" w:rsidRDefault="00D7459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7459F" w:rsidRPr="00DF2BDB" w:rsidRDefault="00D7459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7459F" w:rsidRPr="00DF2BDB" w:rsidRDefault="00D7459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D7459F" w:rsidRPr="00DF2BDB" w:rsidRDefault="00D7459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7C6FCD" w:rsidRPr="00EC3B18" w:rsidTr="0062433E">
        <w:tc>
          <w:tcPr>
            <w:tcW w:w="817" w:type="dxa"/>
            <w:shd w:val="clear" w:color="auto" w:fill="F2F2F2" w:themeFill="background1" w:themeFillShade="F2"/>
          </w:tcPr>
          <w:p w:rsidR="007C6FCD" w:rsidRPr="007C6FCD" w:rsidRDefault="007C6FCD" w:rsidP="007C6F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C6FCD" w:rsidRPr="00681724" w:rsidRDefault="007C6FCD" w:rsidP="007C6F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7C6FCD" w:rsidRPr="00681724" w:rsidRDefault="007C6FCD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6FCD" w:rsidRPr="00EC3B18" w:rsidTr="0062433E">
        <w:tc>
          <w:tcPr>
            <w:tcW w:w="817" w:type="dxa"/>
            <w:shd w:val="clear" w:color="auto" w:fill="F2F2F2" w:themeFill="background1" w:themeFillShade="F2"/>
          </w:tcPr>
          <w:p w:rsidR="007C6FCD" w:rsidRPr="007C6FCD" w:rsidRDefault="007C6FCD" w:rsidP="007C6F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C6FCD" w:rsidRDefault="007C6FCD" w:rsidP="007C6FCD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7C6FCD" w:rsidRPr="00681724" w:rsidRDefault="007C6FCD" w:rsidP="007C6F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7C6FCD" w:rsidRPr="00681724" w:rsidRDefault="007C6FCD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6FCD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7C6FCD" w:rsidRPr="007C6FCD" w:rsidRDefault="007C6FCD" w:rsidP="007C6F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C6FCD" w:rsidRPr="00D7459F" w:rsidRDefault="007C6FCD" w:rsidP="0023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regulacja temperatury podgrzewania w zakresie 37 – 41 st. C co 0,5 st. C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6FCD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7C6FCD" w:rsidRPr="007C6FCD" w:rsidRDefault="007C6FCD" w:rsidP="007C6F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C6FCD" w:rsidRPr="00681724" w:rsidRDefault="007C6FCD" w:rsidP="002340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podgrzewania preparatów krwi i płynów infuzyjnych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shd w:val="clear" w:color="auto" w:fill="FFFFFF" w:themeFill="background1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C6FCD" w:rsidRPr="00681724" w:rsidRDefault="007C6FCD" w:rsidP="00234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alarmy wysokiej i niskiej temperatury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C6FCD" w:rsidRPr="00214F7F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proofErr w:type="spellStart"/>
            <w:r w:rsidRPr="00D7459F">
              <w:rPr>
                <w:rFonts w:ascii="Arial" w:hAnsi="Arial" w:cs="Arial"/>
                <w:sz w:val="20"/>
                <w:szCs w:val="20"/>
              </w:rPr>
              <w:t>autotesty</w:t>
            </w:r>
            <w:proofErr w:type="spellEnd"/>
            <w:r w:rsidRPr="00D7459F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uchwyt umożliwiający zamontowanie na stojaku do kroplówek i standardowej szynie medycznej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niezbędne oprzyrządowanie dodatkowe (np. dreny typu </w:t>
            </w:r>
            <w:proofErr w:type="spellStart"/>
            <w:r w:rsidRPr="00D7459F">
              <w:rPr>
                <w:rFonts w:ascii="Arial" w:hAnsi="Arial" w:cs="Arial"/>
                <w:sz w:val="20"/>
                <w:szCs w:val="20"/>
              </w:rPr>
              <w:t>luer-lock</w:t>
            </w:r>
            <w:proofErr w:type="spellEnd"/>
            <w:r w:rsidRPr="00D745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 xml:space="preserve">czytelny wyświetlacz 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obsługi urządzenia w rękawiczkach lateksowych (tryb „rękawiczki”)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w zestawie mankiet utrzymujący temperaturę ogrzanego płynu na drodze od urządzenia do pacjenta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6FCD" w:rsidTr="00345506">
        <w:tc>
          <w:tcPr>
            <w:tcW w:w="817" w:type="dxa"/>
            <w:vAlign w:val="center"/>
          </w:tcPr>
          <w:p w:rsidR="007C6FCD" w:rsidRPr="007C6FCD" w:rsidRDefault="007C6FCD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C6FCD" w:rsidRPr="00DF2BDB" w:rsidRDefault="007C6FCD" w:rsidP="002340D9">
            <w:pPr>
              <w:rPr>
                <w:rFonts w:ascii="Arial" w:hAnsi="Arial" w:cs="Arial"/>
                <w:sz w:val="20"/>
                <w:szCs w:val="20"/>
              </w:rPr>
            </w:pPr>
            <w:r w:rsidRPr="00D7459F">
              <w:rPr>
                <w:rFonts w:ascii="Arial" w:hAnsi="Arial" w:cs="Arial"/>
                <w:sz w:val="20"/>
                <w:szCs w:val="20"/>
              </w:rPr>
              <w:t>możliwość jednocz</w:t>
            </w:r>
            <w:r>
              <w:rPr>
                <w:rFonts w:ascii="Arial" w:hAnsi="Arial" w:cs="Arial"/>
                <w:sz w:val="20"/>
                <w:szCs w:val="20"/>
              </w:rPr>
              <w:t>esnego ogrzewania wielu infuzji</w:t>
            </w:r>
          </w:p>
        </w:tc>
        <w:tc>
          <w:tcPr>
            <w:tcW w:w="2303" w:type="dxa"/>
            <w:vAlign w:val="center"/>
          </w:tcPr>
          <w:p w:rsidR="007C6FCD" w:rsidRPr="00681724" w:rsidRDefault="007C6FCD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C6FCD" w:rsidRPr="00DF2BDB" w:rsidRDefault="007C6FCD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545FB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C63007" w:rsidRPr="000E7F4E" w:rsidRDefault="00C63007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63007" w:rsidRDefault="00C63007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C63007">
        <w:tc>
          <w:tcPr>
            <w:tcW w:w="817" w:type="dxa"/>
            <w:shd w:val="clear" w:color="auto" w:fill="FFFFFF" w:themeFill="background1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63007" w:rsidRDefault="00C63007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63007" w:rsidRPr="00DF2BDB" w:rsidRDefault="00C63007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C63007">
        <w:tc>
          <w:tcPr>
            <w:tcW w:w="817" w:type="dxa"/>
            <w:shd w:val="clear" w:color="auto" w:fill="FFFFFF" w:themeFill="background1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63007" w:rsidRDefault="00C63007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C63007">
        <w:tc>
          <w:tcPr>
            <w:tcW w:w="817" w:type="dxa"/>
            <w:shd w:val="clear" w:color="auto" w:fill="FFFFFF" w:themeFill="background1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63007" w:rsidRDefault="00C63007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63007" w:rsidRPr="00DF2BDB" w:rsidRDefault="00C63007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C63007">
        <w:tc>
          <w:tcPr>
            <w:tcW w:w="817" w:type="dxa"/>
            <w:shd w:val="clear" w:color="auto" w:fill="FFFFFF" w:themeFill="background1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63007" w:rsidRDefault="00C63007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63007" w:rsidTr="0050661D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63007" w:rsidRPr="007C6FCD" w:rsidRDefault="00C63007" w:rsidP="007C6FC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C63007" w:rsidRPr="0050661D" w:rsidRDefault="00C63007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61D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50661D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63007" w:rsidRPr="0050661D" w:rsidRDefault="00C63007" w:rsidP="000949C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61D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63007" w:rsidRPr="00DF2BDB" w:rsidRDefault="00C63007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7459F" w:rsidRDefault="00D7459F" w:rsidP="00D7459F"/>
    <w:p w:rsidR="00C63007" w:rsidRDefault="00C63007" w:rsidP="00D7459F">
      <w:pPr>
        <w:rPr>
          <w:rFonts w:ascii="Arial" w:hAnsi="Arial" w:cs="Arial"/>
          <w:b/>
          <w:sz w:val="20"/>
          <w:szCs w:val="20"/>
        </w:rPr>
      </w:pPr>
    </w:p>
    <w:p w:rsidR="00D7459F" w:rsidRPr="00327B79" w:rsidRDefault="00D7459F" w:rsidP="00D7459F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lastRenderedPageBreak/>
        <w:t xml:space="preserve">UWAGI: </w:t>
      </w:r>
    </w:p>
    <w:p w:rsidR="00D7459F" w:rsidRDefault="00D7459F" w:rsidP="00D7459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D7459F" w:rsidRPr="00327B79" w:rsidRDefault="00D7459F" w:rsidP="00D7459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D7459F" w:rsidRPr="00327B79" w:rsidRDefault="00D7459F" w:rsidP="00D7459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D7459F" w:rsidRPr="00327B79" w:rsidRDefault="00D7459F" w:rsidP="00D7459F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A659B5" w:rsidRDefault="00D7459F" w:rsidP="007C6FCD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A659B5" w:rsidSect="004B419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6B" w:rsidRDefault="001A356B" w:rsidP="008D04D0">
      <w:pPr>
        <w:spacing w:after="0" w:line="240" w:lineRule="auto"/>
      </w:pPr>
      <w:r>
        <w:separator/>
      </w:r>
    </w:p>
  </w:endnote>
  <w:endnote w:type="continuationSeparator" w:id="0">
    <w:p w:rsidR="001A356B" w:rsidRDefault="001A356B" w:rsidP="008D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6B" w:rsidRDefault="001A356B" w:rsidP="008D04D0">
      <w:pPr>
        <w:spacing w:after="0" w:line="240" w:lineRule="auto"/>
      </w:pPr>
      <w:r>
        <w:separator/>
      </w:r>
    </w:p>
  </w:footnote>
  <w:footnote w:type="continuationSeparator" w:id="0">
    <w:p w:rsidR="001A356B" w:rsidRDefault="001A356B" w:rsidP="008D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2340D9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BE84461"/>
    <w:multiLevelType w:val="hybridMultilevel"/>
    <w:tmpl w:val="DFCC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59F"/>
    <w:rsid w:val="001A356B"/>
    <w:rsid w:val="002340D9"/>
    <w:rsid w:val="003263E8"/>
    <w:rsid w:val="003A7F14"/>
    <w:rsid w:val="0050661D"/>
    <w:rsid w:val="007C6FCD"/>
    <w:rsid w:val="008D04D0"/>
    <w:rsid w:val="008E54B3"/>
    <w:rsid w:val="00A659B5"/>
    <w:rsid w:val="00C63007"/>
    <w:rsid w:val="00D7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7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59F"/>
  </w:style>
  <w:style w:type="table" w:styleId="Tabela-Siatka">
    <w:name w:val="Table Grid"/>
    <w:basedOn w:val="Standardowy"/>
    <w:uiPriority w:val="59"/>
    <w:rsid w:val="00D7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745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9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63007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cp:lastPrinted>2019-02-26T09:55:00Z</cp:lastPrinted>
  <dcterms:created xsi:type="dcterms:W3CDTF">2019-02-20T12:34:00Z</dcterms:created>
  <dcterms:modified xsi:type="dcterms:W3CDTF">2019-02-26T11:27:00Z</dcterms:modified>
</cp:coreProperties>
</file>