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F8" w:rsidRPr="004B419F" w:rsidRDefault="003A49F8" w:rsidP="003A49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3.8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3A49F8" w:rsidRPr="004B419F" w:rsidRDefault="003A49F8" w:rsidP="003A49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3A49F8" w:rsidRDefault="003A49F8" w:rsidP="003A49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3A49F8" w:rsidRPr="004B419F" w:rsidRDefault="003A49F8" w:rsidP="003A49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9F8" w:rsidRPr="00581FBD" w:rsidRDefault="003A49F8" w:rsidP="003A49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ZESTAW DO TRUDNEJ INTUBACJI 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8</w:t>
      </w:r>
    </w:p>
    <w:p w:rsidR="003A49F8" w:rsidRPr="00581FBD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3A49F8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>Ilość</w:t>
      </w:r>
      <w:r w:rsidRPr="00234DD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614D46" w:rsidRPr="00234DD4">
        <w:rPr>
          <w:rFonts w:ascii="Arial" w:hAnsi="Arial" w:cs="Arial"/>
          <w:b/>
          <w:bCs/>
          <w:sz w:val="20"/>
          <w:szCs w:val="20"/>
          <w:u w:val="single"/>
        </w:rPr>
        <w:t>1 zestaw</w:t>
      </w:r>
    </w:p>
    <w:p w:rsidR="003A49F8" w:rsidRPr="004B419F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3A49F8" w:rsidRPr="004B419F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3A49F8" w:rsidRPr="004B419F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3A49F8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4F799C">
        <w:rPr>
          <w:rFonts w:ascii="Arial" w:hAnsi="Arial" w:cs="Arial"/>
          <w:sz w:val="20"/>
          <w:szCs w:val="20"/>
        </w:rPr>
        <w:t>starszy niż 2018r.) podać</w:t>
      </w:r>
      <w:r w:rsidRPr="004B419F">
        <w:rPr>
          <w:rFonts w:ascii="Arial" w:hAnsi="Arial" w:cs="Arial"/>
          <w:sz w:val="20"/>
          <w:szCs w:val="20"/>
        </w:rPr>
        <w:t>: ….…………………………………………...</w:t>
      </w:r>
    </w:p>
    <w:p w:rsidR="003A49F8" w:rsidRDefault="003A49F8" w:rsidP="003A49F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A49F8" w:rsidRPr="00EC3B18" w:rsidTr="00D54511">
        <w:tc>
          <w:tcPr>
            <w:tcW w:w="817" w:type="dxa"/>
            <w:shd w:val="clear" w:color="auto" w:fill="D9D9D9" w:themeFill="background1" w:themeFillShade="D9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A49F8" w:rsidRPr="00DF2BDB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023B7C" w:rsidRPr="00EC3B18" w:rsidTr="00023B7C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23B7C" w:rsidRPr="001D19DA" w:rsidRDefault="00023B7C" w:rsidP="00D545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023B7C" w:rsidRPr="00B615C3" w:rsidRDefault="00023B7C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23B7C" w:rsidRPr="00681724" w:rsidRDefault="00023B7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23B7C" w:rsidRPr="00DF2BDB" w:rsidRDefault="00023B7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23B7C" w:rsidRPr="00EC3B18" w:rsidTr="00023B7C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23B7C" w:rsidRPr="001D19DA" w:rsidRDefault="00023B7C" w:rsidP="00D545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023B7C" w:rsidRPr="002E6D4A" w:rsidRDefault="00023B7C" w:rsidP="00D54511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023B7C" w:rsidRPr="00DF2BDB" w:rsidRDefault="00023B7C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23B7C" w:rsidRPr="00681724" w:rsidRDefault="00023B7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23B7C" w:rsidRPr="00DF2BDB" w:rsidRDefault="00023B7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shd w:val="clear" w:color="auto" w:fill="FFFFFF" w:themeFill="background1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A49F8" w:rsidRPr="004428AB" w:rsidRDefault="003A49F8" w:rsidP="00D545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Przenośny monitor LCD, kolorowy, dotykowy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A49F8" w:rsidRPr="004428AB" w:rsidRDefault="003A49F8" w:rsidP="00D54511">
            <w:pPr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Możliwość podłączenia monitora zewnętrznego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A49F8" w:rsidRPr="004428AB" w:rsidRDefault="003A49F8" w:rsidP="00D54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Przekątna wyświetlacza  min. 8,5 cala</w:t>
            </w:r>
          </w:p>
        </w:tc>
        <w:tc>
          <w:tcPr>
            <w:tcW w:w="2303" w:type="dxa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A49F8" w:rsidRPr="00154B76" w:rsidRDefault="003A49F8" w:rsidP="003A4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Rozdzielczość wyświetlacza min. 800 x 480 pikseli</w:t>
            </w:r>
          </w:p>
        </w:tc>
        <w:tc>
          <w:tcPr>
            <w:tcW w:w="2303" w:type="dxa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A49F8" w:rsidRPr="00154B76" w:rsidRDefault="003A49F8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Czas pracy na akumulatorze min. 2 godziny, odliczanie pozostałego czasu na ekranie</w:t>
            </w:r>
          </w:p>
        </w:tc>
        <w:tc>
          <w:tcPr>
            <w:tcW w:w="2303" w:type="dxa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A49F8" w:rsidRPr="00154B76" w:rsidRDefault="003A49F8" w:rsidP="00D54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Zasilanie sieciowe oraz z wewnętrznego akumulatora</w:t>
            </w:r>
          </w:p>
        </w:tc>
        <w:tc>
          <w:tcPr>
            <w:tcW w:w="2303" w:type="dxa"/>
            <w:vAlign w:val="center"/>
          </w:tcPr>
          <w:p w:rsidR="003A49F8" w:rsidRPr="00681724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49F8" w:rsidTr="00D54511">
        <w:tc>
          <w:tcPr>
            <w:tcW w:w="817" w:type="dxa"/>
            <w:vAlign w:val="center"/>
          </w:tcPr>
          <w:p w:rsidR="003A49F8" w:rsidRPr="001D19DA" w:rsidRDefault="003A49F8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A49F8" w:rsidRPr="00154B76" w:rsidRDefault="003A49F8" w:rsidP="003A49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Złącze USB umożliwiające transf</w:t>
            </w:r>
            <w:r>
              <w:rPr>
                <w:rFonts w:ascii="Arial" w:hAnsi="Arial" w:cs="Arial"/>
                <w:sz w:val="20"/>
                <w:szCs w:val="20"/>
              </w:rPr>
              <w:t>er plików do przenośnej pamięci</w:t>
            </w:r>
          </w:p>
        </w:tc>
        <w:tc>
          <w:tcPr>
            <w:tcW w:w="2303" w:type="dxa"/>
            <w:vAlign w:val="center"/>
          </w:tcPr>
          <w:p w:rsidR="003A49F8" w:rsidRDefault="003A49F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A49F8" w:rsidRPr="00DF2BDB" w:rsidRDefault="003A49F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6BE7" w:rsidTr="00D54511">
        <w:tc>
          <w:tcPr>
            <w:tcW w:w="817" w:type="dxa"/>
            <w:vAlign w:val="center"/>
          </w:tcPr>
          <w:p w:rsidR="005E6BE7" w:rsidRPr="001D19DA" w:rsidRDefault="005E6BE7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E6BE7" w:rsidRPr="004428AB" w:rsidRDefault="005E6BE7" w:rsidP="005E6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Uchwyt umożliwiający zamocowanie monitora na staty</w:t>
            </w:r>
            <w:r>
              <w:rPr>
                <w:rFonts w:ascii="Arial" w:hAnsi="Arial" w:cs="Arial"/>
                <w:sz w:val="20"/>
                <w:szCs w:val="20"/>
              </w:rPr>
              <w:t>wie, stojaku (np. do kroplówek</w:t>
            </w:r>
          </w:p>
        </w:tc>
        <w:tc>
          <w:tcPr>
            <w:tcW w:w="2303" w:type="dxa"/>
            <w:vAlign w:val="center"/>
          </w:tcPr>
          <w:p w:rsidR="005E6BE7" w:rsidRPr="00681724" w:rsidRDefault="005E6BE7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E6BE7" w:rsidRPr="00DF2BDB" w:rsidRDefault="005E6BE7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6BE7" w:rsidTr="00D54511">
        <w:tc>
          <w:tcPr>
            <w:tcW w:w="817" w:type="dxa"/>
            <w:vAlign w:val="center"/>
          </w:tcPr>
          <w:p w:rsidR="005E6BE7" w:rsidRPr="001D19DA" w:rsidRDefault="005E6BE7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E6BE7" w:rsidRPr="003A49F8" w:rsidRDefault="005E6BE7" w:rsidP="005E6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>Możliwość nagrywania filmów i wykonywania zdjęć.</w:t>
            </w:r>
          </w:p>
        </w:tc>
        <w:tc>
          <w:tcPr>
            <w:tcW w:w="2303" w:type="dxa"/>
            <w:vAlign w:val="center"/>
          </w:tcPr>
          <w:p w:rsidR="005E6BE7" w:rsidRPr="00681724" w:rsidRDefault="005E6BE7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E6BE7" w:rsidRPr="00DF2BDB" w:rsidRDefault="005E6BE7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6BE7" w:rsidTr="00D54511">
        <w:tc>
          <w:tcPr>
            <w:tcW w:w="817" w:type="dxa"/>
            <w:vAlign w:val="center"/>
          </w:tcPr>
          <w:p w:rsidR="005E6BE7" w:rsidRPr="001D19DA" w:rsidRDefault="005E6BE7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E6BE7" w:rsidRPr="003A49F8" w:rsidRDefault="005E6BE7" w:rsidP="005E6B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49F8">
              <w:rPr>
                <w:rFonts w:ascii="Arial" w:hAnsi="Arial" w:cs="Arial"/>
                <w:sz w:val="20"/>
                <w:szCs w:val="20"/>
              </w:rPr>
              <w:t xml:space="preserve">W zestawie zawarte 12 jednorazowych bronchoskopów w rozmiarach do wyboru przez zamawiającego kompatybilnych z monitorem  </w:t>
            </w:r>
          </w:p>
        </w:tc>
        <w:tc>
          <w:tcPr>
            <w:tcW w:w="2303" w:type="dxa"/>
            <w:vAlign w:val="center"/>
          </w:tcPr>
          <w:p w:rsidR="005E6BE7" w:rsidRDefault="005E6BE7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E6BE7" w:rsidRPr="00DF2BDB" w:rsidRDefault="005E6BE7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8039D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34DD4" w:rsidRPr="000E7F4E" w:rsidRDefault="00234DD4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34DD4" w:rsidRDefault="00234DD4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234DD4">
        <w:tc>
          <w:tcPr>
            <w:tcW w:w="817" w:type="dxa"/>
            <w:shd w:val="clear" w:color="auto" w:fill="FFFFFF" w:themeFill="background1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34DD4" w:rsidRDefault="00234DD4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34DD4" w:rsidRPr="00DF2BDB" w:rsidRDefault="00234DD4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234DD4">
        <w:tc>
          <w:tcPr>
            <w:tcW w:w="817" w:type="dxa"/>
            <w:shd w:val="clear" w:color="auto" w:fill="FFFFFF" w:themeFill="background1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34DD4" w:rsidRDefault="00234DD4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234DD4">
        <w:tc>
          <w:tcPr>
            <w:tcW w:w="817" w:type="dxa"/>
            <w:shd w:val="clear" w:color="auto" w:fill="FFFFFF" w:themeFill="background1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34DD4" w:rsidRDefault="00234DD4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34DD4" w:rsidRPr="00DF2BDB" w:rsidRDefault="00234DD4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234DD4">
        <w:tc>
          <w:tcPr>
            <w:tcW w:w="817" w:type="dxa"/>
            <w:shd w:val="clear" w:color="auto" w:fill="FFFFFF" w:themeFill="background1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34DD4" w:rsidRDefault="00234DD4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DD4" w:rsidTr="007D7BD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234DD4" w:rsidRPr="001D19DA" w:rsidRDefault="00234DD4" w:rsidP="00D5451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234DD4" w:rsidRPr="007D7BD6" w:rsidRDefault="00234DD4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BD6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7D7BD6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234DD4" w:rsidRPr="00DF2BDB" w:rsidRDefault="00234DD4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34DD4" w:rsidRPr="00DF2BDB" w:rsidRDefault="00234DD4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0F8F" w:rsidRDefault="007A0F8F" w:rsidP="003A49F8">
      <w:pPr>
        <w:rPr>
          <w:rFonts w:ascii="Arial" w:hAnsi="Arial" w:cs="Arial"/>
          <w:b/>
          <w:sz w:val="20"/>
          <w:szCs w:val="20"/>
        </w:rPr>
      </w:pPr>
    </w:p>
    <w:p w:rsidR="00234DD4" w:rsidRDefault="00234DD4" w:rsidP="003A49F8">
      <w:pPr>
        <w:rPr>
          <w:rFonts w:ascii="Arial" w:hAnsi="Arial" w:cs="Arial"/>
          <w:b/>
          <w:sz w:val="20"/>
          <w:szCs w:val="20"/>
        </w:rPr>
      </w:pPr>
    </w:p>
    <w:p w:rsidR="00234DD4" w:rsidRDefault="00234DD4" w:rsidP="003A49F8">
      <w:pPr>
        <w:rPr>
          <w:rFonts w:ascii="Arial" w:hAnsi="Arial" w:cs="Arial"/>
          <w:b/>
          <w:sz w:val="20"/>
          <w:szCs w:val="20"/>
        </w:rPr>
      </w:pPr>
    </w:p>
    <w:p w:rsidR="003A49F8" w:rsidRPr="00327B79" w:rsidRDefault="003A49F8" w:rsidP="003A49F8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lastRenderedPageBreak/>
        <w:t xml:space="preserve">UWAGI: </w:t>
      </w:r>
    </w:p>
    <w:p w:rsidR="003A49F8" w:rsidRDefault="003A49F8" w:rsidP="003A4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A49F8" w:rsidRPr="00327B79" w:rsidRDefault="003A49F8" w:rsidP="003A4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3A49F8" w:rsidRPr="00327B79" w:rsidRDefault="003A49F8" w:rsidP="003A4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3A49F8" w:rsidRPr="00327B79" w:rsidRDefault="003A49F8" w:rsidP="003A49F8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........................................................................</w:t>
      </w:r>
    </w:p>
    <w:p w:rsidR="003A49F8" w:rsidRDefault="003A49F8" w:rsidP="00023B7C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p w:rsidR="003A49F8" w:rsidRDefault="003A49F8" w:rsidP="003A49F8"/>
    <w:p w:rsidR="003A49F8" w:rsidRDefault="003A49F8" w:rsidP="003A49F8"/>
    <w:p w:rsidR="00BA22E9" w:rsidRDefault="00BA22E9"/>
    <w:sectPr w:rsidR="00BA22E9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95" w:rsidRDefault="00E81895" w:rsidP="00CD1B41">
      <w:pPr>
        <w:spacing w:after="0" w:line="240" w:lineRule="auto"/>
      </w:pPr>
      <w:r>
        <w:separator/>
      </w:r>
    </w:p>
  </w:endnote>
  <w:endnote w:type="continuationSeparator" w:id="0">
    <w:p w:rsidR="00E81895" w:rsidRDefault="00E81895" w:rsidP="00C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95" w:rsidRDefault="00E81895" w:rsidP="00CD1B41">
      <w:pPr>
        <w:spacing w:after="0" w:line="240" w:lineRule="auto"/>
      </w:pPr>
      <w:r>
        <w:separator/>
      </w:r>
    </w:p>
  </w:footnote>
  <w:footnote w:type="continuationSeparator" w:id="0">
    <w:p w:rsidR="00E81895" w:rsidRDefault="00E81895" w:rsidP="00C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7A0F8F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9F8"/>
    <w:rsid w:val="00023B7C"/>
    <w:rsid w:val="00234DD4"/>
    <w:rsid w:val="003A49F8"/>
    <w:rsid w:val="004101DC"/>
    <w:rsid w:val="005240D3"/>
    <w:rsid w:val="005E6BE7"/>
    <w:rsid w:val="00614D46"/>
    <w:rsid w:val="00722D86"/>
    <w:rsid w:val="007A0F8F"/>
    <w:rsid w:val="007D7BD6"/>
    <w:rsid w:val="00BA22E9"/>
    <w:rsid w:val="00CD1B41"/>
    <w:rsid w:val="00D54E14"/>
    <w:rsid w:val="00E8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49F8"/>
  </w:style>
  <w:style w:type="table" w:styleId="Tabela-Siatka">
    <w:name w:val="Table Grid"/>
    <w:basedOn w:val="Standardowy"/>
    <w:uiPriority w:val="59"/>
    <w:rsid w:val="003A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4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DD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2019-02-26T10:12:00Z</cp:lastPrinted>
  <dcterms:created xsi:type="dcterms:W3CDTF">2019-02-22T08:14:00Z</dcterms:created>
  <dcterms:modified xsi:type="dcterms:W3CDTF">2019-02-26T11:30:00Z</dcterms:modified>
</cp:coreProperties>
</file>