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27" w:rsidRDefault="00446F37" w:rsidP="00446F3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FORMULARZ ASORTYMENTOWO-CENOWY</w:t>
      </w:r>
    </w:p>
    <w:p w:rsidR="00446F37" w:rsidRDefault="00446F37" w:rsidP="00682027">
      <w:pPr>
        <w:rPr>
          <w:rFonts w:ascii="Arial" w:hAnsi="Arial" w:cs="Arial"/>
          <w:b/>
          <w:u w:val="single"/>
        </w:rPr>
      </w:pPr>
    </w:p>
    <w:p w:rsidR="00DD32A8" w:rsidRPr="00D0329D" w:rsidRDefault="00DD32A8" w:rsidP="00682027">
      <w:pPr>
        <w:rPr>
          <w:rFonts w:ascii="Arial" w:hAnsi="Arial" w:cs="Arial"/>
          <w:b/>
          <w:u w:val="single"/>
        </w:rPr>
      </w:pPr>
    </w:p>
    <w:tbl>
      <w:tblPr>
        <w:tblW w:w="14722" w:type="dxa"/>
        <w:tblInd w:w="-5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"/>
        <w:gridCol w:w="6379"/>
        <w:gridCol w:w="709"/>
        <w:gridCol w:w="916"/>
        <w:gridCol w:w="1080"/>
        <w:gridCol w:w="1329"/>
        <w:gridCol w:w="709"/>
        <w:gridCol w:w="1701"/>
        <w:gridCol w:w="1352"/>
      </w:tblGrid>
      <w:tr w:rsidR="00446F37" w:rsidRPr="00E20C17" w:rsidTr="00446F37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46F37" w:rsidRPr="00E20C17" w:rsidRDefault="00446F37" w:rsidP="0068202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6F37" w:rsidRPr="00E20C17" w:rsidRDefault="00446F37" w:rsidP="0068202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C17">
              <w:rPr>
                <w:rFonts w:ascii="Arial" w:hAnsi="Arial" w:cs="Arial"/>
                <w:b/>
                <w:sz w:val="18"/>
                <w:szCs w:val="18"/>
              </w:rPr>
              <w:t>Pozycja nr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46F37" w:rsidRPr="00E20C17" w:rsidRDefault="00446F37" w:rsidP="00682027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6F37" w:rsidRPr="00E20C17" w:rsidRDefault="00446F37" w:rsidP="00682027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C17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46F37" w:rsidRPr="00E20C17" w:rsidRDefault="00446F37" w:rsidP="0068202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6F37" w:rsidRPr="00E20C17" w:rsidRDefault="00446F37" w:rsidP="0068202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C17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0C0C0"/>
          </w:tcPr>
          <w:p w:rsidR="00446F37" w:rsidRPr="00E20C17" w:rsidRDefault="00446F37" w:rsidP="0068202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20C17">
              <w:rPr>
                <w:rFonts w:ascii="Arial" w:hAnsi="Arial" w:cs="Arial"/>
                <w:b/>
                <w:sz w:val="18"/>
                <w:szCs w:val="18"/>
              </w:rPr>
              <w:t>Zapotrze</w:t>
            </w:r>
            <w:proofErr w:type="spellEnd"/>
          </w:p>
          <w:p w:rsidR="00446F37" w:rsidRPr="00E20C17" w:rsidRDefault="00446F37" w:rsidP="00446F3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20C17">
              <w:rPr>
                <w:rFonts w:ascii="Arial" w:hAnsi="Arial" w:cs="Arial"/>
                <w:b/>
                <w:sz w:val="18"/>
                <w:szCs w:val="18"/>
              </w:rPr>
              <w:t>bowanie</w:t>
            </w:r>
            <w:proofErr w:type="spellEnd"/>
            <w:r w:rsidRPr="00E20C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C0C0C0"/>
          </w:tcPr>
          <w:p w:rsidR="00446F37" w:rsidRPr="00E20C17" w:rsidRDefault="00446F37" w:rsidP="0068202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C17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446F37" w:rsidRPr="00E20C17" w:rsidRDefault="00446F37" w:rsidP="0068202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C17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446F37" w:rsidRPr="00E20C17" w:rsidRDefault="00446F37" w:rsidP="0068202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C17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446F37" w:rsidRPr="00E20C17" w:rsidRDefault="00446F37" w:rsidP="0068202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C17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46F37" w:rsidRDefault="00446F37" w:rsidP="0068202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C17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</w:p>
          <w:p w:rsidR="00446F37" w:rsidRPr="00E20C17" w:rsidRDefault="00446F37" w:rsidP="0068202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C17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446F37" w:rsidRPr="00E20C17" w:rsidRDefault="00446F37" w:rsidP="0068202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C17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46F37" w:rsidRPr="00FA5734" w:rsidRDefault="00446F37" w:rsidP="0068202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734">
              <w:rPr>
                <w:rFonts w:ascii="Arial" w:hAnsi="Arial" w:cs="Arial"/>
                <w:b/>
                <w:sz w:val="16"/>
                <w:szCs w:val="16"/>
              </w:rPr>
              <w:t>Podatek</w:t>
            </w:r>
          </w:p>
          <w:p w:rsidR="00446F37" w:rsidRPr="00E20C17" w:rsidRDefault="00446F37" w:rsidP="006820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5734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446F37" w:rsidRDefault="00446F37" w:rsidP="0068202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C17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446F37" w:rsidRPr="00E20C17" w:rsidRDefault="00446F37" w:rsidP="0068202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C17"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  <w:p w:rsidR="00446F37" w:rsidRPr="00E20C17" w:rsidRDefault="00446F37" w:rsidP="0068202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C17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446F37" w:rsidRPr="00E20C17" w:rsidRDefault="00446F37" w:rsidP="00446F3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C17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</w:tr>
      <w:tr w:rsidR="00446F37" w:rsidRPr="009C4FD2" w:rsidTr="00446F37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F37" w:rsidRPr="00A759BF" w:rsidRDefault="00446F37" w:rsidP="00682027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2A8" w:rsidRDefault="00446F37" w:rsidP="00446F37">
            <w:pPr>
              <w:suppressAutoHyphens w:val="0"/>
              <w:ind w:left="113" w:right="113"/>
              <w:jc w:val="both"/>
              <w:textAlignment w:val="auto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 xml:space="preserve">Rękawice diagnostyczne sterylne nitrylowe </w:t>
            </w:r>
          </w:p>
          <w:p w:rsidR="00446F37" w:rsidRDefault="00446F37" w:rsidP="00446F37">
            <w:pPr>
              <w:suppressAutoHyphens w:val="0"/>
              <w:ind w:left="113" w:right="113"/>
              <w:jc w:val="both"/>
              <w:textAlignment w:val="auto"/>
              <w:rPr>
                <w:rFonts w:ascii="Arial" w:hAnsi="Arial" w:cs="Arial"/>
                <w:b/>
                <w:lang w:eastAsia="pl-PL"/>
              </w:rPr>
            </w:pPr>
            <w:r w:rsidRPr="00DD32A8">
              <w:rPr>
                <w:rFonts w:ascii="Arial" w:hAnsi="Arial" w:cs="Arial"/>
                <w:b/>
                <w:bCs/>
                <w:i/>
                <w:lang w:eastAsia="pl-PL"/>
              </w:rPr>
              <w:t>pokryte od wewnątrz polimerem</w:t>
            </w:r>
            <w:r w:rsidRPr="00DD32A8">
              <w:rPr>
                <w:rFonts w:ascii="Arial" w:hAnsi="Arial" w:cs="Arial"/>
                <w:i/>
                <w:lang w:eastAsia="pl-PL"/>
              </w:rPr>
              <w:t>,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pl-PL"/>
              </w:rPr>
              <w:t>bezpudrowe</w:t>
            </w:r>
            <w:proofErr w:type="spellEnd"/>
            <w:r>
              <w:rPr>
                <w:rFonts w:ascii="Arial" w:hAnsi="Arial" w:cs="Arial"/>
                <w:lang w:eastAsia="pl-PL"/>
              </w:rPr>
              <w:t>,</w:t>
            </w:r>
            <w:r w:rsidR="00DD32A8">
              <w:rPr>
                <w:rFonts w:ascii="Arial" w:hAnsi="Arial" w:cs="Arial"/>
                <w:lang w:eastAsia="pl-PL"/>
              </w:rPr>
              <w:t xml:space="preserve"> </w:t>
            </w:r>
            <w:r>
              <w:rPr>
                <w:rFonts w:ascii="Arial" w:hAnsi="Arial" w:cs="Arial"/>
                <w:lang w:eastAsia="pl-PL"/>
              </w:rPr>
              <w:t xml:space="preserve">grubość na palcu 0,10 – 0,12 </w:t>
            </w:r>
            <w:proofErr w:type="spellStart"/>
            <w:r>
              <w:rPr>
                <w:rFonts w:ascii="Arial" w:hAnsi="Arial" w:cs="Arial"/>
                <w:lang w:eastAsia="pl-PL"/>
              </w:rPr>
              <w:t>mm</w:t>
            </w:r>
            <w:proofErr w:type="spellEnd"/>
            <w:r>
              <w:rPr>
                <w:rFonts w:ascii="Arial" w:hAnsi="Arial" w:cs="Arial"/>
                <w:lang w:eastAsia="pl-PL"/>
              </w:rPr>
              <w:t>. długość min.</w:t>
            </w:r>
            <w:r w:rsidR="00DD32A8">
              <w:rPr>
                <w:rFonts w:ascii="Arial" w:hAnsi="Arial" w:cs="Arial"/>
                <w:lang w:eastAsia="pl-PL"/>
              </w:rPr>
              <w:t xml:space="preserve"> </w:t>
            </w:r>
            <w:r>
              <w:rPr>
                <w:rFonts w:ascii="Arial" w:hAnsi="Arial" w:cs="Arial"/>
                <w:lang w:eastAsia="pl-PL"/>
              </w:rPr>
              <w:t xml:space="preserve">240mm., mankiet rolowany, rękawica </w:t>
            </w:r>
            <w:proofErr w:type="spellStart"/>
            <w:r>
              <w:rPr>
                <w:rFonts w:ascii="Arial" w:hAnsi="Arial" w:cs="Arial"/>
                <w:lang w:eastAsia="pl-PL"/>
              </w:rPr>
              <w:t>mikroteksturowana</w:t>
            </w:r>
            <w:proofErr w:type="spellEnd"/>
            <w:r>
              <w:rPr>
                <w:rFonts w:ascii="Arial" w:hAnsi="Arial" w:cs="Arial"/>
                <w:lang w:eastAsia="pl-PL"/>
              </w:rPr>
              <w:t xml:space="preserve">  z teksturą na końcach palców, wytrzymałe na rozciąganie. Rękawice spełniające normę PN – EN 455-1,2,3,4, przebadane na przenikalność substancji chemicznych (w tym </w:t>
            </w:r>
            <w:proofErr w:type="spellStart"/>
            <w:r>
              <w:rPr>
                <w:rFonts w:ascii="Arial" w:hAnsi="Arial" w:cs="Arial"/>
                <w:lang w:eastAsia="pl-PL"/>
              </w:rPr>
              <w:t>izopropanol</w:t>
            </w:r>
            <w:proofErr w:type="spellEnd"/>
            <w:r>
              <w:rPr>
                <w:rFonts w:ascii="Arial" w:hAnsi="Arial" w:cs="Arial"/>
                <w:lang w:eastAsia="pl-PL"/>
              </w:rPr>
              <w:t xml:space="preserve"> minimum 60 minut) zgodnie z PN – EN 374-3, odporne na przenikanie wirusów (potwierdzone badaniem), przebadane według ASTM  F 1671 oraz ASTM  F 1670), AQL </w:t>
            </w:r>
            <w:proofErr w:type="spellStart"/>
            <w:r>
              <w:rPr>
                <w:rFonts w:ascii="Arial" w:hAnsi="Arial" w:cs="Arial"/>
                <w:lang w:eastAsia="pl-PL"/>
              </w:rPr>
              <w:t>max</w:t>
            </w:r>
            <w:proofErr w:type="spellEnd"/>
            <w:r>
              <w:rPr>
                <w:rFonts w:ascii="Arial" w:hAnsi="Arial" w:cs="Arial"/>
                <w:lang w:eastAsia="pl-PL"/>
              </w:rPr>
              <w:t>. 1</w:t>
            </w:r>
            <w:r w:rsidR="00DD32A8">
              <w:rPr>
                <w:rFonts w:ascii="Arial" w:hAnsi="Arial" w:cs="Arial"/>
                <w:lang w:eastAsia="pl-PL"/>
              </w:rPr>
              <w:t>.</w:t>
            </w:r>
            <w:r>
              <w:rPr>
                <w:rFonts w:ascii="Arial" w:hAnsi="Arial" w:cs="Arial"/>
                <w:lang w:eastAsia="pl-PL"/>
              </w:rPr>
              <w:t xml:space="preserve"> Rękawice zarejestrowane jako wyrób medyczny. Rozmiar nr: </w:t>
            </w:r>
            <w:r>
              <w:rPr>
                <w:rFonts w:ascii="Arial" w:hAnsi="Arial" w:cs="Arial"/>
                <w:b/>
                <w:lang w:eastAsia="pl-PL"/>
              </w:rPr>
              <w:t xml:space="preserve">M, L, XL </w:t>
            </w:r>
          </w:p>
          <w:p w:rsidR="00446F37" w:rsidRDefault="00446F37" w:rsidP="00446F37">
            <w:pPr>
              <w:suppressAutoHyphens w:val="0"/>
              <w:ind w:left="113" w:right="113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pl-PL"/>
              </w:rPr>
              <w:t>(op.- para)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F37" w:rsidRPr="00A759BF" w:rsidRDefault="00446F37" w:rsidP="0068202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759BF">
              <w:rPr>
                <w:rFonts w:ascii="Arial" w:hAnsi="Arial" w:cs="Arial"/>
                <w:b/>
              </w:rPr>
              <w:t>para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46F37" w:rsidRPr="00A759BF" w:rsidRDefault="00446F37" w:rsidP="00682027">
            <w:pPr>
              <w:snapToGrid w:val="0"/>
              <w:ind w:right="112"/>
              <w:jc w:val="right"/>
              <w:rPr>
                <w:rFonts w:ascii="Arial" w:hAnsi="Arial" w:cs="Arial"/>
                <w:b/>
              </w:rPr>
            </w:pPr>
            <w:r w:rsidRPr="00A759BF">
              <w:rPr>
                <w:rFonts w:ascii="Arial" w:hAnsi="Arial" w:cs="Arial"/>
                <w:b/>
              </w:rPr>
              <w:t>700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446F37" w:rsidRPr="00A759BF" w:rsidRDefault="00446F37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F37" w:rsidRPr="00A759BF" w:rsidRDefault="00446F37" w:rsidP="00682027">
            <w:pPr>
              <w:tabs>
                <w:tab w:val="left" w:pos="1020"/>
              </w:tabs>
              <w:snapToGrid w:val="0"/>
              <w:ind w:left="142" w:right="47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37" w:rsidRPr="00A759BF" w:rsidRDefault="00446F37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A759BF">
              <w:rPr>
                <w:rFonts w:ascii="Arial" w:hAnsi="Arial" w:cs="Arial"/>
              </w:rPr>
              <w:t>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F37" w:rsidRPr="00A759BF" w:rsidRDefault="00446F37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F37" w:rsidRPr="00A759BF" w:rsidRDefault="00446F37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446F37" w:rsidRPr="00D0329D" w:rsidTr="00446F37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F37" w:rsidRPr="00A759BF" w:rsidRDefault="00446F37" w:rsidP="00682027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F37" w:rsidRDefault="00446F37" w:rsidP="00AA1AB8">
            <w:pPr>
              <w:snapToGrid w:val="0"/>
              <w:ind w:left="113" w:right="1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Rękawice nitrylowe </w:t>
            </w:r>
          </w:p>
          <w:p w:rsidR="00446F37" w:rsidRDefault="00446F37" w:rsidP="00AA1AB8">
            <w:pPr>
              <w:snapToGrid w:val="0"/>
              <w:ind w:left="113" w:right="1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pokryte od wewnątrz warstwą łagodząco nawilżającą zawierającą </w:t>
            </w:r>
            <w:proofErr w:type="spellStart"/>
            <w:r>
              <w:rPr>
                <w:rFonts w:ascii="Arial" w:hAnsi="Arial" w:cs="Arial"/>
                <w:b/>
                <w:i/>
              </w:rPr>
              <w:t>beta-glukan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oraz witaminę E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bezpudrowe</w:t>
            </w:r>
            <w:proofErr w:type="spellEnd"/>
            <w:r>
              <w:rPr>
                <w:rFonts w:ascii="Arial" w:hAnsi="Arial" w:cs="Arial"/>
              </w:rPr>
              <w:t xml:space="preserve">, kolor jasny np. biały, teksturowane końce palców, grubość na palcu 0,10 mm, rękawice spełniające normę EN 455 oraz EN 420, 388, 374, AQL max 1.5; przebadane na przenikanie wirusów, Rękawice zarejestrowane jako </w:t>
            </w:r>
            <w:r w:rsidR="00E770C1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yrób medyczny i środek ochrony pracy kat. III, rozmiar nr: </w:t>
            </w:r>
            <w:r>
              <w:rPr>
                <w:rFonts w:ascii="Arial" w:hAnsi="Arial" w:cs="Arial"/>
                <w:b/>
              </w:rPr>
              <w:t>XS - XL</w:t>
            </w:r>
          </w:p>
          <w:p w:rsidR="00446F37" w:rsidRDefault="00446F37" w:rsidP="00AA1AB8">
            <w:pPr>
              <w:snapToGrid w:val="0"/>
              <w:ind w:left="113" w:right="1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b/>
              </w:rPr>
              <w:t>op. - 200 szt</w:t>
            </w:r>
            <w:r>
              <w:rPr>
                <w:rFonts w:ascii="Arial" w:hAnsi="Arial" w:cs="Arial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F37" w:rsidRPr="00A759BF" w:rsidRDefault="00446F37" w:rsidP="0068202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759BF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46F37" w:rsidRPr="00A759BF" w:rsidRDefault="00446F37" w:rsidP="00682027">
            <w:pPr>
              <w:snapToGrid w:val="0"/>
              <w:ind w:right="11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1.200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446F37" w:rsidRPr="00A759BF" w:rsidRDefault="00446F37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F37" w:rsidRPr="00A759BF" w:rsidRDefault="00446F37" w:rsidP="00682027">
            <w:pPr>
              <w:snapToGri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37" w:rsidRPr="00A759BF" w:rsidRDefault="00446F37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A759BF">
              <w:rPr>
                <w:rFonts w:ascii="Arial" w:hAnsi="Arial" w:cs="Arial"/>
              </w:rPr>
              <w:t>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F37" w:rsidRPr="00A759BF" w:rsidRDefault="00446F37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F37" w:rsidRPr="00A759BF" w:rsidRDefault="00446F37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446F37" w:rsidRPr="00D0329D" w:rsidTr="00446F37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F37" w:rsidRPr="00A759BF" w:rsidRDefault="00446F37" w:rsidP="00682027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F37" w:rsidRDefault="00446F37" w:rsidP="00AA1AB8">
            <w:pPr>
              <w:pStyle w:val="Akapitzlist"/>
              <w:ind w:left="113" w:right="1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Rękawice diagnostyczne nitrylowe </w:t>
            </w:r>
          </w:p>
          <w:p w:rsidR="00446F37" w:rsidRDefault="00446F37" w:rsidP="00AA1AB8">
            <w:pPr>
              <w:pStyle w:val="Akapitzlist"/>
              <w:ind w:left="113" w:right="1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pokryte od wewnątrz polimerem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bezpudrowe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E770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grubość na palcu min. 0,10 mm, długość min.</w:t>
            </w:r>
            <w:r w:rsidR="00E770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240 mm, mankiet rolowany, rękawica </w:t>
            </w:r>
            <w:proofErr w:type="spellStart"/>
            <w:r>
              <w:rPr>
                <w:rFonts w:ascii="Arial" w:hAnsi="Arial" w:cs="Arial"/>
              </w:rPr>
              <w:t>mikroteksturowana</w:t>
            </w:r>
            <w:proofErr w:type="spellEnd"/>
            <w:r>
              <w:rPr>
                <w:rFonts w:ascii="Arial" w:hAnsi="Arial" w:cs="Arial"/>
              </w:rPr>
              <w:t xml:space="preserve"> z teksturą na końcach palców, wytrzymałe na rozciąganie, AQL = 1; rękawice spełniające normę PN – EN 455-1,2,3,4, odporne na przenikanie wirusów (potwierdzone badaniem), przebadane na przenikalność substancji chemicznych w tym </w:t>
            </w:r>
            <w:proofErr w:type="spellStart"/>
            <w:r>
              <w:rPr>
                <w:rFonts w:ascii="Arial" w:hAnsi="Arial" w:cs="Arial"/>
              </w:rPr>
              <w:t>izopropanol</w:t>
            </w:r>
            <w:proofErr w:type="spellEnd"/>
            <w:r>
              <w:rPr>
                <w:rFonts w:ascii="Arial" w:hAnsi="Arial" w:cs="Arial"/>
              </w:rPr>
              <w:t xml:space="preserve"> min 60 min) zgodnie z PN – EN 374-3 potwierdzone raportem z badania jednostki niezależnej i naniesionymi wynikami na opakowaniu. Rękawice zarejestrowane jako wyrób medyczny i środek ochrony osobistej </w:t>
            </w:r>
            <w:r w:rsidR="00E770C1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 xml:space="preserve">at III, rozmiar nr </w:t>
            </w:r>
            <w:r>
              <w:rPr>
                <w:rFonts w:ascii="Arial" w:hAnsi="Arial" w:cs="Arial"/>
                <w:b/>
              </w:rPr>
              <w:t>S, M, L, XL</w:t>
            </w:r>
          </w:p>
          <w:p w:rsidR="00446F37" w:rsidRDefault="00446F37" w:rsidP="00AA1AB8">
            <w:pPr>
              <w:pStyle w:val="Akapitzlist"/>
              <w:ind w:left="113" w:right="1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b/>
              </w:rPr>
              <w:t>op.- 100 szt</w:t>
            </w:r>
            <w:r>
              <w:rPr>
                <w:rFonts w:ascii="Arial" w:hAnsi="Arial" w:cs="Arial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F37" w:rsidRPr="00A759BF" w:rsidRDefault="00446F37" w:rsidP="0068202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759BF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46F37" w:rsidRPr="00A759BF" w:rsidRDefault="00446F37" w:rsidP="00682027">
            <w:pPr>
              <w:snapToGrid w:val="0"/>
              <w:ind w:right="112"/>
              <w:jc w:val="right"/>
              <w:rPr>
                <w:rFonts w:ascii="Arial" w:hAnsi="Arial" w:cs="Arial"/>
                <w:b/>
              </w:rPr>
            </w:pPr>
            <w:r w:rsidRPr="00A759BF">
              <w:rPr>
                <w:rFonts w:ascii="Arial" w:hAnsi="Arial" w:cs="Arial"/>
                <w:b/>
              </w:rPr>
              <w:t>7.500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446F37" w:rsidRPr="00A759BF" w:rsidRDefault="00446F37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F37" w:rsidRPr="00A759BF" w:rsidRDefault="00446F37" w:rsidP="00682027">
            <w:pPr>
              <w:snapToGrid w:val="0"/>
              <w:ind w:right="47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37" w:rsidRPr="00A759BF" w:rsidRDefault="00446F37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A759BF">
              <w:rPr>
                <w:rFonts w:ascii="Arial" w:hAnsi="Arial" w:cs="Arial"/>
              </w:rPr>
              <w:t>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F37" w:rsidRPr="00A759BF" w:rsidRDefault="00446F37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F37" w:rsidRPr="00A759BF" w:rsidRDefault="00446F37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446F37" w:rsidRPr="00D0329D" w:rsidTr="00446F37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F37" w:rsidRPr="00A759BF" w:rsidRDefault="00446F37" w:rsidP="00682027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F37" w:rsidRDefault="00446F37" w:rsidP="00AA1AB8">
            <w:pPr>
              <w:snapToGrid w:val="0"/>
              <w:ind w:left="113" w:right="1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Rękawice lateksowe, chirurgiczne, sterylne, </w:t>
            </w:r>
            <w:proofErr w:type="spellStart"/>
            <w:r>
              <w:rPr>
                <w:rFonts w:ascii="Arial" w:hAnsi="Arial" w:cs="Arial"/>
                <w:b/>
              </w:rPr>
              <w:t>bezpudrowe</w:t>
            </w:r>
            <w:proofErr w:type="spellEnd"/>
          </w:p>
          <w:p w:rsidR="00446F37" w:rsidRDefault="00446F37" w:rsidP="00AA1AB8">
            <w:pPr>
              <w:snapToGrid w:val="0"/>
              <w:ind w:left="113" w:right="1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z wewnętrzną i zewnętrzną warstwą polimerową umożliwiającą łatwe nakładanie na dłoń suchą i wilgotną, jak również zakładanie 2 par rękawic. Kształt anatomiczny, wysoka odporność na przenikalność krwi, substancji krwiopochodnych, bardzo duża odporność na rozerwanie - siła zrywająca 19N i perforacje (wysoka rozciągliwość), maksymalne wykluczenie powstania efektu śliskości – powierzchnia antypoślizgowa, grubość: na palcu 0,22 mm, na dłoni 0,20 mm, na mankiecie 0,18 </w:t>
            </w:r>
            <w:proofErr w:type="spellStart"/>
            <w:r>
              <w:rPr>
                <w:rFonts w:ascii="Arial" w:hAnsi="Arial" w:cs="Arial"/>
              </w:rPr>
              <w:t>mm</w:t>
            </w:r>
            <w:proofErr w:type="spellEnd"/>
            <w:r>
              <w:rPr>
                <w:rFonts w:ascii="Arial" w:hAnsi="Arial" w:cs="Arial"/>
              </w:rPr>
              <w:t>. Poziom protein poniżej 50µg/g, długość rękawicy min 285 mm, AQL = 1. Rękawice zgodne z normą EN 455-1,2,3 i EN 374 oraz ASTM 1671, posiadające certyfikat i znak CE na opakowaniu, opakowanie jednostkowe zawierające opisy w języku polskim</w:t>
            </w:r>
            <w:r w:rsidRPr="00DD32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rozmiar</w:t>
            </w:r>
            <w:r w:rsidR="00E770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nr:</w:t>
            </w:r>
            <w:r>
              <w:rPr>
                <w:rFonts w:ascii="Arial" w:hAnsi="Arial" w:cs="Arial"/>
                <w:b/>
              </w:rPr>
              <w:t xml:space="preserve"> 6, 6,5; 7; 7,5; 8; 8,5 </w:t>
            </w:r>
          </w:p>
          <w:p w:rsidR="00446F37" w:rsidRDefault="00446F37" w:rsidP="00AA1AB8">
            <w:pPr>
              <w:snapToGrid w:val="0"/>
              <w:ind w:left="113" w:right="1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b/>
              </w:rPr>
              <w:t>op. - para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F37" w:rsidRPr="00A759BF" w:rsidRDefault="00446F37" w:rsidP="0068202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759BF">
              <w:rPr>
                <w:rFonts w:ascii="Arial" w:hAnsi="Arial" w:cs="Arial"/>
                <w:b/>
              </w:rPr>
              <w:t>para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46F37" w:rsidRPr="00A759BF" w:rsidRDefault="00446F37" w:rsidP="00682027">
            <w:pPr>
              <w:snapToGrid w:val="0"/>
              <w:ind w:right="194"/>
              <w:jc w:val="right"/>
              <w:rPr>
                <w:rFonts w:ascii="Arial" w:hAnsi="Arial" w:cs="Arial"/>
                <w:b/>
              </w:rPr>
            </w:pPr>
            <w:r w:rsidRPr="00A759BF">
              <w:rPr>
                <w:rFonts w:ascii="Arial" w:hAnsi="Arial" w:cs="Arial"/>
                <w:b/>
              </w:rPr>
              <w:t>13.000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446F37" w:rsidRPr="00A759BF" w:rsidRDefault="00446F37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F37" w:rsidRPr="00A759BF" w:rsidRDefault="00446F37" w:rsidP="00682027">
            <w:pPr>
              <w:snapToGrid w:val="0"/>
              <w:ind w:left="-1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37" w:rsidRPr="00A759BF" w:rsidRDefault="00446F37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A759BF">
              <w:rPr>
                <w:rFonts w:ascii="Arial" w:hAnsi="Arial" w:cs="Arial"/>
              </w:rPr>
              <w:t>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F37" w:rsidRPr="00A759BF" w:rsidRDefault="00446F37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F37" w:rsidRPr="00A759BF" w:rsidRDefault="00446F37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446F37" w:rsidRPr="00D0329D" w:rsidTr="00446F37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F37" w:rsidRPr="00A759BF" w:rsidRDefault="00446F37" w:rsidP="00682027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F37" w:rsidRDefault="00446F37" w:rsidP="00AA1AB8">
            <w:pPr>
              <w:pStyle w:val="NormalnyWeb"/>
              <w:spacing w:before="0" w:after="0"/>
              <w:ind w:left="113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Rękawice lateksowe, chirurgiczne, sterylne, lekko pudrowane mączką kukurydzianą </w:t>
            </w:r>
          </w:p>
          <w:p w:rsidR="00446F37" w:rsidRDefault="00446F37" w:rsidP="00AA1AB8">
            <w:pPr>
              <w:pStyle w:val="NormalnyWeb"/>
              <w:spacing w:before="0" w:after="0"/>
              <w:ind w:left="113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kształt anatomiczny, wysoka odporność na przenikalność krwi, substancji krwiopochodnych, bardzo duża odporność na rozerwanie i perforacje (wysoka rozciągliwość), maksymalne wykluczenie powstania efektu śliskości – powierzchnia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mikroteksturowana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grubość: na palcu 0,23 mm, na dłoni 0,20mm, na mankiecie 0,18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Poziom protein poniżej 150µg/g, długość rękawicy min 280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AQL = 1.</w:t>
            </w:r>
            <w:r w:rsidR="00E770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Rękawice zgodne z normą EN 455-1,2,3 i EN 374 oraz ASTM 1671, posiadające certyfikat i znak CE na opakowaniu. Opakowanie jednostkowe foliowe lub papierowe zawierające opisy w języku polskim, rozmiar</w:t>
            </w:r>
            <w:r w:rsidR="00E770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6, 6,5; 7; 7,5; 8; 8,5</w:t>
            </w:r>
          </w:p>
          <w:p w:rsidR="00446F37" w:rsidRDefault="00446F37" w:rsidP="00AA1AB8">
            <w:pPr>
              <w:pStyle w:val="NormalnyWeb"/>
              <w:spacing w:before="0" w:after="0"/>
              <w:ind w:left="113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op. - para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F37" w:rsidRPr="00A759BF" w:rsidRDefault="00446F37" w:rsidP="0068202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759BF">
              <w:rPr>
                <w:rFonts w:ascii="Arial" w:hAnsi="Arial" w:cs="Arial"/>
                <w:b/>
              </w:rPr>
              <w:t>para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46F37" w:rsidRPr="00A759BF" w:rsidRDefault="00446F37" w:rsidP="00682027">
            <w:pPr>
              <w:snapToGrid w:val="0"/>
              <w:ind w:right="194"/>
              <w:jc w:val="right"/>
              <w:rPr>
                <w:rFonts w:ascii="Arial" w:hAnsi="Arial" w:cs="Arial"/>
                <w:b/>
              </w:rPr>
            </w:pPr>
            <w:r w:rsidRPr="00A759BF">
              <w:rPr>
                <w:rFonts w:ascii="Arial" w:hAnsi="Arial" w:cs="Arial"/>
                <w:b/>
              </w:rPr>
              <w:t>4.000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446F37" w:rsidRPr="00A759BF" w:rsidRDefault="00446F37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F37" w:rsidRPr="00A759BF" w:rsidRDefault="00446F37" w:rsidP="00682027">
            <w:pPr>
              <w:snapToGri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37" w:rsidRPr="00A759BF" w:rsidRDefault="00446F37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A759BF">
              <w:rPr>
                <w:rFonts w:ascii="Arial" w:hAnsi="Arial" w:cs="Arial"/>
              </w:rPr>
              <w:t>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F37" w:rsidRPr="00A759BF" w:rsidRDefault="00446F37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F37" w:rsidRPr="00A759BF" w:rsidRDefault="00446F37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446F37" w:rsidRPr="00D0329D" w:rsidTr="00446F37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F37" w:rsidRPr="00A759BF" w:rsidRDefault="00446F37" w:rsidP="00682027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F37" w:rsidRDefault="00446F37" w:rsidP="00AA1AB8">
            <w:pPr>
              <w:ind w:left="113" w:right="170"/>
              <w:jc w:val="both"/>
              <w:rPr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Rękawice lateksowe</w:t>
            </w:r>
            <w:r w:rsidR="00DD32A8">
              <w:rPr>
                <w:rStyle w:val="Pogrubienie"/>
                <w:rFonts w:ascii="Arial" w:hAnsi="Arial" w:cs="Arial"/>
              </w:rPr>
              <w:t xml:space="preserve">, chirurgiczne, </w:t>
            </w:r>
            <w:r>
              <w:rPr>
                <w:rStyle w:val="Pogrubienie"/>
                <w:rFonts w:ascii="Arial" w:hAnsi="Arial" w:cs="Arial"/>
              </w:rPr>
              <w:t xml:space="preserve"> ortopedyczne, </w:t>
            </w:r>
            <w:proofErr w:type="spellStart"/>
            <w:r>
              <w:rPr>
                <w:rStyle w:val="Pogrubienie"/>
                <w:rFonts w:ascii="Arial" w:hAnsi="Arial" w:cs="Arial"/>
              </w:rPr>
              <w:t>bezpudrowe</w:t>
            </w:r>
            <w:proofErr w:type="spellEnd"/>
            <w:r>
              <w:rPr>
                <w:rStyle w:val="Pogrubienie"/>
                <w:rFonts w:ascii="Arial" w:hAnsi="Arial" w:cs="Arial"/>
              </w:rPr>
              <w:t>, sterylne</w:t>
            </w:r>
          </w:p>
          <w:p w:rsidR="00446F37" w:rsidRDefault="00446F37" w:rsidP="00AA1AB8">
            <w:pPr>
              <w:ind w:left="113" w:right="1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rękawice o anatomicznym kształcie, z rolowanym mankietem, z wewnętrzną i zewnętrzną warstwą polimerową, kolor brązowy, z warstwą antypoślizgową. Grubość na palcu min. 0,33 mm, dł. Rękawicy min. 280 mm, odporne na przekłucia i rozdarcia, AQL = 1; EN 374, ASTM 1671, odporne na przenikanie </w:t>
            </w:r>
            <w:proofErr w:type="spellStart"/>
            <w:r>
              <w:rPr>
                <w:rFonts w:ascii="Arial" w:hAnsi="Arial" w:cs="Arial"/>
              </w:rPr>
              <w:t>cytostatyków</w:t>
            </w:r>
            <w:proofErr w:type="spellEnd"/>
            <w:r>
              <w:rPr>
                <w:rFonts w:ascii="Arial" w:hAnsi="Arial" w:cs="Arial"/>
              </w:rPr>
              <w:t xml:space="preserve"> oraz na działanie cementu kostnego. Zarejestrowane jako </w:t>
            </w:r>
            <w:r w:rsidR="00E770C1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yrób medyczny oraz środek ochrony indywidualnej kat. III. Na każdej rękawicy nadruk rozmiaru. Opakowanie wewnętrzne - papierowe, zewnętrzne – folia, rozmiar nr: </w:t>
            </w:r>
            <w:r>
              <w:rPr>
                <w:rStyle w:val="Pogrubienie"/>
                <w:rFonts w:ascii="Arial" w:hAnsi="Arial" w:cs="Arial"/>
              </w:rPr>
              <w:t>7; 7,5; 8,0; 8,5</w:t>
            </w:r>
            <w:r>
              <w:rPr>
                <w:rFonts w:ascii="Arial" w:hAnsi="Arial" w:cs="Arial"/>
              </w:rPr>
              <w:t> </w:t>
            </w:r>
          </w:p>
          <w:p w:rsidR="00446F37" w:rsidRDefault="00446F37" w:rsidP="00AA1AB8">
            <w:pPr>
              <w:ind w:left="113" w:right="17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</w:t>
            </w:r>
            <w:r>
              <w:rPr>
                <w:rFonts w:ascii="Arial" w:hAnsi="Arial" w:cs="Arial"/>
                <w:b/>
                <w:color w:val="000000" w:themeColor="text1"/>
              </w:rPr>
              <w:t>op. - para</w:t>
            </w:r>
            <w:r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F37" w:rsidRPr="00A759BF" w:rsidRDefault="00446F37" w:rsidP="00682027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759BF">
              <w:rPr>
                <w:rFonts w:ascii="Arial" w:hAnsi="Arial" w:cs="Arial"/>
                <w:b/>
                <w:color w:val="000000" w:themeColor="text1"/>
              </w:rPr>
              <w:t>para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46F37" w:rsidRPr="00A759BF" w:rsidRDefault="00446F37" w:rsidP="00682027">
            <w:pPr>
              <w:snapToGrid w:val="0"/>
              <w:ind w:right="194"/>
              <w:jc w:val="right"/>
              <w:rPr>
                <w:rFonts w:ascii="Arial" w:hAnsi="Arial" w:cs="Arial"/>
                <w:b/>
              </w:rPr>
            </w:pPr>
            <w:r w:rsidRPr="00A759BF">
              <w:rPr>
                <w:rFonts w:ascii="Arial" w:hAnsi="Arial" w:cs="Arial"/>
                <w:b/>
              </w:rPr>
              <w:t>2.500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446F37" w:rsidRPr="00A759BF" w:rsidRDefault="00446F37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F37" w:rsidRPr="00A759BF" w:rsidRDefault="00446F37" w:rsidP="00682027">
            <w:pPr>
              <w:snapToGri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37" w:rsidRPr="00A759BF" w:rsidRDefault="00446F37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A759BF">
              <w:rPr>
                <w:rFonts w:ascii="Arial" w:hAnsi="Arial" w:cs="Arial"/>
              </w:rPr>
              <w:t>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F37" w:rsidRPr="00A759BF" w:rsidRDefault="00446F37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F37" w:rsidRPr="00A759BF" w:rsidRDefault="00446F37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475511" w:rsidRPr="00D0329D" w:rsidTr="00446F37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511" w:rsidRPr="00A759BF" w:rsidRDefault="00475511" w:rsidP="00682027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511" w:rsidRPr="00A759BF" w:rsidRDefault="00475511" w:rsidP="0053307B">
            <w:pPr>
              <w:pStyle w:val="Akapitzlist"/>
              <w:ind w:left="113" w:right="170"/>
              <w:jc w:val="both"/>
              <w:rPr>
                <w:rFonts w:ascii="Arial" w:hAnsi="Arial" w:cs="Arial"/>
                <w:b/>
              </w:rPr>
            </w:pPr>
            <w:r w:rsidRPr="00A759BF">
              <w:rPr>
                <w:rStyle w:val="Pogrubienie"/>
                <w:rFonts w:ascii="Arial" w:hAnsi="Arial" w:cs="Arial"/>
              </w:rPr>
              <w:t xml:space="preserve">Rękawice diagnostyczne do procedur wysokiego ryzyka, </w:t>
            </w:r>
            <w:r w:rsidRPr="00A759BF">
              <w:rPr>
                <w:rStyle w:val="Pogrubienie"/>
                <w:rFonts w:ascii="Arial" w:hAnsi="Arial" w:cs="Arial"/>
                <w:b w:val="0"/>
              </w:rPr>
              <w:t xml:space="preserve">nitrylowe, </w:t>
            </w:r>
            <w:proofErr w:type="spellStart"/>
            <w:r w:rsidRPr="00A759BF">
              <w:rPr>
                <w:rStyle w:val="Pogrubienie"/>
                <w:rFonts w:ascii="Arial" w:hAnsi="Arial" w:cs="Arial"/>
                <w:b w:val="0"/>
              </w:rPr>
              <w:t>bezpudrowe</w:t>
            </w:r>
            <w:proofErr w:type="spellEnd"/>
            <w:r w:rsidRPr="00A759BF">
              <w:rPr>
                <w:rStyle w:val="Pogrubienie"/>
                <w:rFonts w:ascii="Arial" w:hAnsi="Arial" w:cs="Arial"/>
                <w:b w:val="0"/>
              </w:rPr>
              <w:t xml:space="preserve">, niejałowe, kształt uniwersalny, kolor jaskrawy np. pomarańczowy, mankiet rolowany, powierzchnia zewnętrzna </w:t>
            </w:r>
            <w:proofErr w:type="spellStart"/>
            <w:r w:rsidRPr="00A759BF">
              <w:rPr>
                <w:rStyle w:val="Pogrubienie"/>
                <w:rFonts w:ascii="Arial" w:hAnsi="Arial" w:cs="Arial"/>
                <w:b w:val="0"/>
              </w:rPr>
              <w:t>mikroteksturowana</w:t>
            </w:r>
            <w:proofErr w:type="spellEnd"/>
            <w:r w:rsidRPr="00A759BF">
              <w:rPr>
                <w:rStyle w:val="Pogrubienie"/>
                <w:rFonts w:ascii="Arial" w:hAnsi="Arial" w:cs="Arial"/>
                <w:b w:val="0"/>
              </w:rPr>
              <w:t xml:space="preserve"> z dodatkową teksturą na końcach palców, obustronnie polimeryzowane, wewnętrznie chlorowane</w:t>
            </w:r>
            <w:r>
              <w:rPr>
                <w:rStyle w:val="Pogrubienie"/>
                <w:rFonts w:ascii="Arial" w:hAnsi="Arial" w:cs="Arial"/>
                <w:b w:val="0"/>
              </w:rPr>
              <w:t>,</w:t>
            </w:r>
            <w:r w:rsidRPr="00A759BF">
              <w:rPr>
                <w:rStyle w:val="Pogrubienie"/>
                <w:rFonts w:ascii="Arial" w:hAnsi="Arial" w:cs="Arial"/>
                <w:b w:val="0"/>
              </w:rPr>
              <w:t xml:space="preserve"> długość rękawicy min. 280 mm, grubość na palcu 0</w:t>
            </w:r>
            <w:r>
              <w:rPr>
                <w:rStyle w:val="Pogrubienie"/>
                <w:rFonts w:ascii="Arial" w:hAnsi="Arial" w:cs="Arial"/>
                <w:b w:val="0"/>
              </w:rPr>
              <w:t>,</w:t>
            </w:r>
            <w:r w:rsidRPr="00A759BF">
              <w:rPr>
                <w:rStyle w:val="Pogrubienie"/>
                <w:rFonts w:ascii="Arial" w:hAnsi="Arial" w:cs="Arial"/>
                <w:b w:val="0"/>
              </w:rPr>
              <w:t xml:space="preserve">20mm, siła zrywu minimum przed starzeniem 13N. Zarejestrowane jako </w:t>
            </w:r>
            <w:r>
              <w:rPr>
                <w:rStyle w:val="Pogrubienie"/>
                <w:rFonts w:ascii="Arial" w:hAnsi="Arial" w:cs="Arial"/>
                <w:b w:val="0"/>
              </w:rPr>
              <w:t>w</w:t>
            </w:r>
            <w:r w:rsidRPr="00A759BF">
              <w:rPr>
                <w:rStyle w:val="Pogrubienie"/>
                <w:rFonts w:ascii="Arial" w:hAnsi="Arial" w:cs="Arial"/>
                <w:b w:val="0"/>
              </w:rPr>
              <w:t>yrób medyczny i środek ochrony indywidualnej kat III, przebadane na przenikanie mikroorganizmów zgodnie z ASTM F1671</w:t>
            </w:r>
            <w:r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A759BF">
              <w:rPr>
                <w:rStyle w:val="Pogrubienie"/>
                <w:rFonts w:ascii="Arial" w:hAnsi="Arial" w:cs="Arial"/>
                <w:b w:val="0"/>
              </w:rPr>
              <w:t xml:space="preserve">oraz na przenikanie co najmniej 15 </w:t>
            </w:r>
            <w:proofErr w:type="spellStart"/>
            <w:r w:rsidRPr="00A759BF">
              <w:rPr>
                <w:rStyle w:val="Pogrubienie"/>
                <w:rFonts w:ascii="Arial" w:hAnsi="Arial" w:cs="Arial"/>
                <w:b w:val="0"/>
              </w:rPr>
              <w:t>cytostatyków</w:t>
            </w:r>
            <w:proofErr w:type="spellEnd"/>
            <w:r w:rsidRPr="00A759BF">
              <w:rPr>
                <w:rStyle w:val="Pogrubienie"/>
                <w:rFonts w:ascii="Arial" w:hAnsi="Arial" w:cs="Arial"/>
                <w:b w:val="0"/>
              </w:rPr>
              <w:t xml:space="preserve"> zgodnie z ASTM 6978 </w:t>
            </w:r>
            <w:r w:rsidR="00E770C1">
              <w:rPr>
                <w:rStyle w:val="Pogrubienie"/>
                <w:rFonts w:ascii="Arial" w:hAnsi="Arial" w:cs="Arial"/>
                <w:b w:val="0"/>
              </w:rPr>
              <w:t>i</w:t>
            </w:r>
            <w:r w:rsidRPr="00A759BF">
              <w:rPr>
                <w:rStyle w:val="Pogrubienie"/>
                <w:rFonts w:ascii="Arial" w:hAnsi="Arial" w:cs="Arial"/>
                <w:b w:val="0"/>
              </w:rPr>
              <w:t xml:space="preserve"> na przenikanie substancji chemicznych zgodnie z EN 374-3</w:t>
            </w:r>
            <w:r>
              <w:rPr>
                <w:rStyle w:val="Pogrubienie"/>
                <w:rFonts w:ascii="Arial" w:hAnsi="Arial" w:cs="Arial"/>
                <w:b w:val="0"/>
              </w:rPr>
              <w:t>.</w:t>
            </w:r>
            <w:r w:rsidRPr="00A759BF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 w:rsidRPr="00A759BF">
              <w:rPr>
                <w:rFonts w:ascii="Arial" w:hAnsi="Arial" w:cs="Arial"/>
              </w:rPr>
              <w:t>ozmiar nr</w:t>
            </w:r>
            <w:r>
              <w:rPr>
                <w:rFonts w:ascii="Arial" w:hAnsi="Arial" w:cs="Arial"/>
              </w:rPr>
              <w:t>:</w:t>
            </w:r>
            <w:r w:rsidRPr="00A759BF">
              <w:rPr>
                <w:rFonts w:ascii="Arial" w:hAnsi="Arial" w:cs="Arial"/>
              </w:rPr>
              <w:t xml:space="preserve"> </w:t>
            </w:r>
            <w:r w:rsidRPr="00A759BF">
              <w:rPr>
                <w:rFonts w:ascii="Arial" w:hAnsi="Arial" w:cs="Arial"/>
                <w:b/>
              </w:rPr>
              <w:t>S, M, L, XL.</w:t>
            </w:r>
          </w:p>
          <w:p w:rsidR="00475511" w:rsidRPr="00A759BF" w:rsidRDefault="00475511" w:rsidP="0053307B">
            <w:pPr>
              <w:ind w:left="113" w:right="170"/>
              <w:jc w:val="both"/>
              <w:rPr>
                <w:rStyle w:val="Pogrubienie"/>
                <w:rFonts w:ascii="Arial" w:hAnsi="Arial" w:cs="Arial"/>
              </w:rPr>
            </w:pPr>
            <w:r w:rsidRPr="00A759BF">
              <w:rPr>
                <w:rStyle w:val="Pogrubienie"/>
                <w:rFonts w:ascii="Arial" w:hAnsi="Arial" w:cs="Arial"/>
              </w:rPr>
              <w:t xml:space="preserve">(op.-100 </w:t>
            </w:r>
            <w:proofErr w:type="spellStart"/>
            <w:r w:rsidRPr="00A759BF">
              <w:rPr>
                <w:rStyle w:val="Pogrubienie"/>
                <w:rFonts w:ascii="Arial" w:hAnsi="Arial" w:cs="Arial"/>
              </w:rPr>
              <w:t>szt</w:t>
            </w:r>
            <w:proofErr w:type="spellEnd"/>
            <w:r w:rsidRPr="00A759BF">
              <w:rPr>
                <w:rStyle w:val="Pogrubienie"/>
                <w:rFonts w:ascii="Arial" w:hAnsi="Arial" w:cs="Arial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511" w:rsidRPr="00A759BF" w:rsidRDefault="00475511" w:rsidP="00682027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759BF">
              <w:rPr>
                <w:rFonts w:ascii="Arial" w:hAnsi="Arial" w:cs="Arial"/>
                <w:b/>
                <w:color w:val="000000" w:themeColor="text1"/>
              </w:rPr>
              <w:t>Op.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75511" w:rsidRPr="00A759BF" w:rsidRDefault="00475511" w:rsidP="00682027">
            <w:pPr>
              <w:snapToGrid w:val="0"/>
              <w:ind w:right="194"/>
              <w:jc w:val="right"/>
              <w:rPr>
                <w:rFonts w:ascii="Arial" w:hAnsi="Arial" w:cs="Arial"/>
                <w:b/>
              </w:rPr>
            </w:pPr>
            <w:r w:rsidRPr="00A759BF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475511" w:rsidRPr="00A759BF" w:rsidRDefault="00475511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511" w:rsidRPr="00A759BF" w:rsidRDefault="00475511" w:rsidP="00682027">
            <w:pPr>
              <w:snapToGri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11" w:rsidRPr="00A759BF" w:rsidRDefault="00475511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511" w:rsidRPr="00A759BF" w:rsidRDefault="00475511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511" w:rsidRPr="00A759BF" w:rsidRDefault="00475511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475511" w:rsidRPr="00D0329D" w:rsidTr="00446F37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511" w:rsidRPr="00A759BF" w:rsidRDefault="00475511" w:rsidP="00682027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511" w:rsidRPr="00A759BF" w:rsidRDefault="00475511" w:rsidP="0053307B">
            <w:pPr>
              <w:pStyle w:val="Akapitzlist"/>
              <w:ind w:left="113" w:right="170"/>
              <w:jc w:val="both"/>
              <w:rPr>
                <w:rFonts w:ascii="Arial" w:hAnsi="Arial" w:cs="Arial"/>
                <w:b/>
              </w:rPr>
            </w:pPr>
            <w:r w:rsidRPr="00A759BF">
              <w:rPr>
                <w:rStyle w:val="Pogrubienie"/>
                <w:rFonts w:ascii="Arial" w:hAnsi="Arial" w:cs="Arial"/>
              </w:rPr>
              <w:t xml:space="preserve">Rękawice nitrylowe diagnostyczne </w:t>
            </w:r>
            <w:r w:rsidRPr="00A759BF">
              <w:rPr>
                <w:rStyle w:val="Pogrubienie"/>
                <w:rFonts w:ascii="Arial" w:hAnsi="Arial" w:cs="Arial"/>
                <w:b w:val="0"/>
              </w:rPr>
              <w:t>np. w kolorze zielonym, obustronnie polimeryzowan</w:t>
            </w:r>
            <w:r>
              <w:rPr>
                <w:rStyle w:val="Pogrubienie"/>
                <w:rFonts w:ascii="Arial" w:hAnsi="Arial" w:cs="Arial"/>
                <w:b w:val="0"/>
              </w:rPr>
              <w:t>e</w:t>
            </w:r>
            <w:r w:rsidRPr="00A759BF">
              <w:rPr>
                <w:rStyle w:val="Pogrubienie"/>
                <w:rFonts w:ascii="Arial" w:hAnsi="Arial" w:cs="Arial"/>
                <w:b w:val="0"/>
              </w:rPr>
              <w:t xml:space="preserve">, wewnętrznie chlorowane, teksturowane na końcach palców, długość min. 240mm. Grubość min. </w:t>
            </w:r>
            <w:r>
              <w:rPr>
                <w:rStyle w:val="Pogrubienie"/>
                <w:rFonts w:ascii="Arial" w:hAnsi="Arial" w:cs="Arial"/>
                <w:b w:val="0"/>
              </w:rPr>
              <w:t>n</w:t>
            </w:r>
            <w:r w:rsidRPr="00A759BF">
              <w:rPr>
                <w:rStyle w:val="Pogrubienie"/>
                <w:rFonts w:ascii="Arial" w:hAnsi="Arial" w:cs="Arial"/>
                <w:b w:val="0"/>
              </w:rPr>
              <w:t>a pojedyncz</w:t>
            </w:r>
            <w:r>
              <w:rPr>
                <w:rStyle w:val="Pogrubienie"/>
                <w:rFonts w:ascii="Arial" w:hAnsi="Arial" w:cs="Arial"/>
                <w:b w:val="0"/>
              </w:rPr>
              <w:t>ej ściance palca 0,</w:t>
            </w:r>
            <w:r w:rsidRPr="00A759BF">
              <w:rPr>
                <w:rStyle w:val="Pogrubienie"/>
                <w:rFonts w:ascii="Arial" w:hAnsi="Arial" w:cs="Arial"/>
                <w:b w:val="0"/>
              </w:rPr>
              <w:t xml:space="preserve">14mm, </w:t>
            </w:r>
            <w:r>
              <w:rPr>
                <w:rStyle w:val="Pogrubienie"/>
                <w:rFonts w:ascii="Arial" w:hAnsi="Arial" w:cs="Arial"/>
                <w:b w:val="0"/>
              </w:rPr>
              <w:t xml:space="preserve">na </w:t>
            </w:r>
            <w:r w:rsidRPr="00A759BF">
              <w:rPr>
                <w:rStyle w:val="Pogrubienie"/>
                <w:rFonts w:ascii="Arial" w:hAnsi="Arial" w:cs="Arial"/>
                <w:b w:val="0"/>
              </w:rPr>
              <w:t>dłoni 0</w:t>
            </w:r>
            <w:r>
              <w:rPr>
                <w:rStyle w:val="Pogrubienie"/>
                <w:rFonts w:ascii="Arial" w:hAnsi="Arial" w:cs="Arial"/>
                <w:b w:val="0"/>
              </w:rPr>
              <w:t>,09mm, na mankiecie 0,</w:t>
            </w:r>
            <w:r w:rsidRPr="00A759BF">
              <w:rPr>
                <w:rStyle w:val="Pogrubienie"/>
                <w:rFonts w:ascii="Arial" w:hAnsi="Arial" w:cs="Arial"/>
                <w:b w:val="0"/>
              </w:rPr>
              <w:t>07</w:t>
            </w:r>
            <w:r>
              <w:rPr>
                <w:rStyle w:val="Pogrubienie"/>
                <w:rFonts w:ascii="Arial" w:hAnsi="Arial" w:cs="Arial"/>
                <w:b w:val="0"/>
              </w:rPr>
              <w:t>mm</w:t>
            </w:r>
            <w:r w:rsidRPr="00A759BF">
              <w:rPr>
                <w:rStyle w:val="Pogrubienie"/>
                <w:rFonts w:ascii="Arial" w:hAnsi="Arial" w:cs="Arial"/>
                <w:b w:val="0"/>
              </w:rPr>
              <w:t xml:space="preserve">. Siła zrywu 8,5, AQL 1,5. Przebadane na przenikanie substancji chemicznych zgodnie z normą EN 374-3 oraz wirusów zgodnie z ASTM F1671. </w:t>
            </w:r>
            <w:r>
              <w:rPr>
                <w:rStyle w:val="Pogrubienie"/>
                <w:rFonts w:ascii="Arial" w:hAnsi="Arial" w:cs="Arial"/>
                <w:b w:val="0"/>
              </w:rPr>
              <w:t>Rękawice z</w:t>
            </w:r>
            <w:r w:rsidRPr="00A759BF">
              <w:rPr>
                <w:rStyle w:val="Pogrubienie"/>
                <w:rFonts w:ascii="Arial" w:hAnsi="Arial" w:cs="Arial"/>
                <w:b w:val="0"/>
              </w:rPr>
              <w:t>arejestrowan</w:t>
            </w:r>
            <w:r>
              <w:rPr>
                <w:rStyle w:val="Pogrubienie"/>
                <w:rFonts w:ascii="Arial" w:hAnsi="Arial" w:cs="Arial"/>
                <w:b w:val="0"/>
              </w:rPr>
              <w:t>e</w:t>
            </w:r>
            <w:r w:rsidRPr="00A759BF">
              <w:rPr>
                <w:rStyle w:val="Pogrubienie"/>
                <w:rFonts w:ascii="Arial" w:hAnsi="Arial" w:cs="Arial"/>
                <w:b w:val="0"/>
              </w:rPr>
              <w:t xml:space="preserve"> jako wyrób medyczny i  </w:t>
            </w:r>
            <w:r w:rsidR="00E770C1">
              <w:rPr>
                <w:rStyle w:val="Pogrubienie"/>
                <w:rFonts w:ascii="Arial" w:hAnsi="Arial" w:cs="Arial"/>
                <w:b w:val="0"/>
              </w:rPr>
              <w:t>ś</w:t>
            </w:r>
            <w:r w:rsidRPr="00A759BF">
              <w:rPr>
                <w:rStyle w:val="Pogrubienie"/>
                <w:rFonts w:ascii="Arial" w:hAnsi="Arial" w:cs="Arial"/>
                <w:b w:val="0"/>
              </w:rPr>
              <w:t>rodek ochrony osobistej kat III.</w:t>
            </w:r>
            <w:r>
              <w:rPr>
                <w:rFonts w:ascii="Arial" w:hAnsi="Arial" w:cs="Arial"/>
              </w:rPr>
              <w:t xml:space="preserve"> R</w:t>
            </w:r>
            <w:r w:rsidRPr="00A759BF">
              <w:rPr>
                <w:rFonts w:ascii="Arial" w:hAnsi="Arial" w:cs="Arial"/>
              </w:rPr>
              <w:t>ozmiar nr</w:t>
            </w:r>
            <w:r>
              <w:rPr>
                <w:rFonts w:ascii="Arial" w:hAnsi="Arial" w:cs="Arial"/>
              </w:rPr>
              <w:t>:</w:t>
            </w:r>
            <w:r w:rsidRPr="00A759BF">
              <w:rPr>
                <w:rFonts w:ascii="Arial" w:hAnsi="Arial" w:cs="Arial"/>
              </w:rPr>
              <w:t xml:space="preserve"> </w:t>
            </w:r>
            <w:r w:rsidRPr="00A759BF">
              <w:rPr>
                <w:rFonts w:ascii="Arial" w:hAnsi="Arial" w:cs="Arial"/>
                <w:b/>
              </w:rPr>
              <w:t>S, M, L, XL.</w:t>
            </w:r>
          </w:p>
          <w:p w:rsidR="00475511" w:rsidRPr="00A759BF" w:rsidRDefault="00475511" w:rsidP="0053307B">
            <w:pPr>
              <w:ind w:left="113" w:right="170"/>
              <w:jc w:val="both"/>
              <w:rPr>
                <w:rStyle w:val="Pogrubienie"/>
                <w:rFonts w:ascii="Arial" w:hAnsi="Arial" w:cs="Arial"/>
              </w:rPr>
            </w:pPr>
            <w:r w:rsidRPr="00A759BF">
              <w:rPr>
                <w:rStyle w:val="Pogrubienie"/>
                <w:rFonts w:ascii="Arial" w:hAnsi="Arial" w:cs="Arial"/>
              </w:rPr>
              <w:t>(op. 100 szt.)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511" w:rsidRPr="00A759BF" w:rsidRDefault="00475511" w:rsidP="00682027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759BF">
              <w:rPr>
                <w:rFonts w:ascii="Arial" w:hAnsi="Arial" w:cs="Arial"/>
                <w:b/>
                <w:color w:val="000000" w:themeColor="text1"/>
              </w:rPr>
              <w:t>Op.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75511" w:rsidRPr="00A759BF" w:rsidRDefault="00475511" w:rsidP="00682027">
            <w:pPr>
              <w:snapToGrid w:val="0"/>
              <w:ind w:right="194"/>
              <w:jc w:val="right"/>
              <w:rPr>
                <w:rFonts w:ascii="Arial" w:hAnsi="Arial" w:cs="Arial"/>
                <w:b/>
              </w:rPr>
            </w:pPr>
            <w:r w:rsidRPr="00A759BF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475511" w:rsidRPr="00A759BF" w:rsidRDefault="00475511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511" w:rsidRPr="00A759BF" w:rsidRDefault="00475511" w:rsidP="00682027">
            <w:pPr>
              <w:snapToGri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11" w:rsidRPr="00A759BF" w:rsidRDefault="00475511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511" w:rsidRPr="00A759BF" w:rsidRDefault="00475511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511" w:rsidRPr="00A759BF" w:rsidRDefault="00475511" w:rsidP="0068202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</w:tbl>
    <w:p w:rsidR="00682027" w:rsidRDefault="00682027" w:rsidP="00682027">
      <w:pPr>
        <w:ind w:left="-540" w:right="-1008"/>
        <w:jc w:val="both"/>
        <w:rPr>
          <w:rFonts w:ascii="Arial" w:hAnsi="Arial" w:cs="Arial"/>
          <w:b/>
        </w:rPr>
      </w:pPr>
    </w:p>
    <w:p w:rsidR="00682027" w:rsidRDefault="00682027" w:rsidP="00682027">
      <w:pPr>
        <w:ind w:left="-540" w:right="-3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UWAGA!</w:t>
      </w:r>
    </w:p>
    <w:p w:rsidR="00682027" w:rsidRPr="00475511" w:rsidRDefault="00475511" w:rsidP="00475511">
      <w:pPr>
        <w:pStyle w:val="Default"/>
        <w:tabs>
          <w:tab w:val="left" w:pos="709"/>
          <w:tab w:val="left" w:pos="993"/>
        </w:tabs>
        <w:ind w:left="-540" w:right="-171"/>
        <w:jc w:val="both"/>
        <w:rPr>
          <w:sz w:val="20"/>
          <w:szCs w:val="20"/>
        </w:rPr>
      </w:pPr>
      <w:r w:rsidRPr="00A1216B">
        <w:rPr>
          <w:sz w:val="20"/>
          <w:szCs w:val="20"/>
          <w:u w:val="single"/>
        </w:rPr>
        <w:t xml:space="preserve">Zamawiający przed udzieleniem zamówienia </w:t>
      </w:r>
      <w:r w:rsidRPr="00A1216B">
        <w:rPr>
          <w:b/>
          <w:sz w:val="20"/>
          <w:szCs w:val="20"/>
          <w:u w:val="single"/>
        </w:rPr>
        <w:t>wezwie</w:t>
      </w:r>
      <w:r w:rsidRPr="00A1216B">
        <w:rPr>
          <w:sz w:val="20"/>
          <w:szCs w:val="20"/>
          <w:u w:val="single"/>
        </w:rPr>
        <w:t xml:space="preserve"> Wykonawcę,</w:t>
      </w:r>
      <w:r w:rsidRPr="003E7E29">
        <w:rPr>
          <w:sz w:val="20"/>
          <w:szCs w:val="20"/>
        </w:rPr>
        <w:t xml:space="preserve"> którego oferta została najwyżej oceniona, do złożenia w wyznaczonym terminie, nie krótszym niż </w:t>
      </w:r>
      <w:r w:rsidRPr="00A1216B">
        <w:rPr>
          <w:sz w:val="20"/>
          <w:szCs w:val="20"/>
        </w:rPr>
        <w:t>5 dni,</w:t>
      </w:r>
      <w:r>
        <w:rPr>
          <w:sz w:val="20"/>
          <w:szCs w:val="20"/>
        </w:rPr>
        <w:t xml:space="preserve"> aktualnych na dzień złożenia  </w:t>
      </w:r>
      <w:r w:rsidRPr="003E7E29">
        <w:rPr>
          <w:sz w:val="20"/>
          <w:szCs w:val="20"/>
          <w:u w:val="single"/>
        </w:rPr>
        <w:t>Kart</w:t>
      </w:r>
      <w:r>
        <w:rPr>
          <w:sz w:val="20"/>
          <w:szCs w:val="20"/>
          <w:u w:val="single"/>
        </w:rPr>
        <w:t xml:space="preserve"> technicznych</w:t>
      </w:r>
      <w:r w:rsidRPr="003E7E29">
        <w:rPr>
          <w:sz w:val="20"/>
          <w:szCs w:val="20"/>
          <w:u w:val="single"/>
        </w:rPr>
        <w:t xml:space="preserve"> producenta</w:t>
      </w:r>
      <w:r>
        <w:rPr>
          <w:sz w:val="20"/>
          <w:szCs w:val="20"/>
        </w:rPr>
        <w:t xml:space="preserve"> oferowanych rękawic </w:t>
      </w:r>
      <w:r w:rsidRPr="00892AF7">
        <w:rPr>
          <w:sz w:val="20"/>
          <w:szCs w:val="20"/>
        </w:rPr>
        <w:t>(w j. polskim), potwierdzając</w:t>
      </w:r>
      <w:r>
        <w:rPr>
          <w:sz w:val="20"/>
          <w:szCs w:val="20"/>
        </w:rPr>
        <w:t>ych</w:t>
      </w:r>
      <w:r w:rsidRPr="00892AF7">
        <w:rPr>
          <w:sz w:val="20"/>
          <w:szCs w:val="20"/>
        </w:rPr>
        <w:t xml:space="preserve"> swoją treścią, zgodność oferowanego asortymentu z charakterystyką podaną przez Zamawiającego </w:t>
      </w:r>
      <w:r w:rsidRPr="00892AF7">
        <w:rPr>
          <w:color w:val="auto"/>
          <w:sz w:val="20"/>
          <w:szCs w:val="20"/>
        </w:rPr>
        <w:t>(Dokumenty winny być złożone w oryginale lub kserokopii potwierdzonej za zgodność</w:t>
      </w:r>
      <w:r>
        <w:rPr>
          <w:color w:val="auto"/>
          <w:sz w:val="20"/>
          <w:szCs w:val="20"/>
        </w:rPr>
        <w:t xml:space="preserve"> </w:t>
      </w:r>
      <w:r w:rsidRPr="00892AF7">
        <w:rPr>
          <w:color w:val="auto"/>
          <w:sz w:val="20"/>
          <w:szCs w:val="20"/>
        </w:rPr>
        <w:t>z oryginałem przez Wykonawcę)</w:t>
      </w:r>
      <w:r>
        <w:rPr>
          <w:color w:val="auto"/>
          <w:sz w:val="20"/>
          <w:szCs w:val="20"/>
        </w:rPr>
        <w:t xml:space="preserve">. </w:t>
      </w:r>
      <w:r w:rsidR="00682027" w:rsidRPr="00475511">
        <w:rPr>
          <w:sz w:val="20"/>
          <w:szCs w:val="20"/>
        </w:rPr>
        <w:t>Zamawiający wymaga, aby Wykonawca składając w/w dokumenty (karty techniczne producenta), na każdym z nich jednoznacznie zaznaczył, której Pozycji dotyczy.</w:t>
      </w:r>
    </w:p>
    <w:p w:rsidR="00475511" w:rsidRPr="001C3157" w:rsidRDefault="00475511" w:rsidP="00475511">
      <w:pPr>
        <w:ind w:left="-540" w:right="-171"/>
        <w:jc w:val="both"/>
        <w:rPr>
          <w:rFonts w:ascii="Arial" w:hAnsi="Arial" w:cs="Arial"/>
          <w:b/>
        </w:rPr>
      </w:pPr>
      <w:r w:rsidRPr="00475511">
        <w:rPr>
          <w:rFonts w:ascii="Arial" w:hAnsi="Arial" w:cs="Arial"/>
        </w:rPr>
        <w:t>Zamawiający zastrzega sobie możliwość wezwania Wykonawcy do</w:t>
      </w:r>
      <w:r>
        <w:rPr>
          <w:rFonts w:ascii="Arial" w:hAnsi="Arial" w:cs="Arial"/>
          <w:b/>
        </w:rPr>
        <w:t xml:space="preserve"> złożenia próbek rękawic, </w:t>
      </w:r>
      <w:r w:rsidRPr="006758D2">
        <w:rPr>
          <w:rFonts w:ascii="Arial" w:hAnsi="Arial" w:cs="Arial"/>
        </w:rPr>
        <w:t xml:space="preserve">w celu weryfikacji zgodności oferowanego asortymentu z opisem Zamawiającego w ilości: po 1 oryginalnym opakowaniu rękawic dla </w:t>
      </w:r>
      <w:r w:rsidRPr="001C3157">
        <w:rPr>
          <w:rFonts w:ascii="Arial" w:hAnsi="Arial" w:cs="Arial"/>
          <w:b/>
        </w:rPr>
        <w:t>Pozycji 2, 3, 7, 8</w:t>
      </w:r>
      <w:r w:rsidRPr="006758D2">
        <w:rPr>
          <w:rFonts w:ascii="Arial" w:hAnsi="Arial" w:cs="Arial"/>
        </w:rPr>
        <w:t xml:space="preserve"> i po 1 parze rękawic w oryginalnym opakowaniu dla </w:t>
      </w:r>
      <w:r w:rsidRPr="001C3157">
        <w:rPr>
          <w:rFonts w:ascii="Arial" w:hAnsi="Arial" w:cs="Arial"/>
          <w:b/>
        </w:rPr>
        <w:t>Pozycji 1, 4, 5 i 6</w:t>
      </w:r>
      <w:r>
        <w:rPr>
          <w:rFonts w:ascii="Arial" w:hAnsi="Arial" w:cs="Arial"/>
          <w:b/>
        </w:rPr>
        <w:t>.</w:t>
      </w:r>
    </w:p>
    <w:p w:rsidR="00682027" w:rsidRDefault="00682027" w:rsidP="00682027">
      <w:pPr>
        <w:overflowPunct/>
        <w:autoSpaceDE/>
        <w:jc w:val="both"/>
        <w:textAlignment w:val="auto"/>
        <w:rPr>
          <w:rFonts w:ascii="Arial" w:hAnsi="Arial" w:cs="Arial"/>
          <w:u w:val="single"/>
        </w:rPr>
      </w:pPr>
    </w:p>
    <w:p w:rsidR="00682027" w:rsidRDefault="00682027" w:rsidP="0068202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682027" w:rsidRDefault="00682027" w:rsidP="00682027">
      <w:pPr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p w:rsidR="00682027" w:rsidRPr="0025490A" w:rsidRDefault="00682027" w:rsidP="00682027">
      <w:pPr>
        <w:jc w:val="center"/>
        <w:rPr>
          <w:rFonts w:ascii="Arial" w:hAnsi="Arial" w:cs="Arial"/>
        </w:rPr>
      </w:pPr>
      <w:r w:rsidRPr="0025490A">
        <w:rPr>
          <w:rFonts w:ascii="Arial" w:hAnsi="Arial" w:cs="Arial"/>
        </w:rPr>
        <w:t>......................................................................................................</w:t>
      </w:r>
    </w:p>
    <w:p w:rsidR="00682027" w:rsidRDefault="00682027" w:rsidP="00682027">
      <w:pPr>
        <w:jc w:val="center"/>
      </w:pPr>
      <w:r w:rsidRPr="0025490A">
        <w:rPr>
          <w:rFonts w:ascii="Arial" w:hAnsi="Arial" w:cs="Arial"/>
        </w:rPr>
        <w:t>(podpis</w:t>
      </w:r>
      <w:r>
        <w:rPr>
          <w:rFonts w:ascii="Arial" w:hAnsi="Arial" w:cs="Arial"/>
        </w:rPr>
        <w:t xml:space="preserve"> i pieczątka W</w:t>
      </w:r>
      <w:r w:rsidRPr="0025490A">
        <w:rPr>
          <w:rFonts w:ascii="Arial" w:hAnsi="Arial" w:cs="Arial"/>
        </w:rPr>
        <w:t>ykonawcy)</w:t>
      </w:r>
    </w:p>
    <w:sectPr w:rsidR="00682027" w:rsidSect="0068202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9EC" w:rsidRDefault="004839EC" w:rsidP="00FC5407">
      <w:r>
        <w:separator/>
      </w:r>
    </w:p>
  </w:endnote>
  <w:endnote w:type="continuationSeparator" w:id="0">
    <w:p w:rsidR="004839EC" w:rsidRDefault="004839EC" w:rsidP="00FC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9EC" w:rsidRDefault="004839EC" w:rsidP="00FC5407">
      <w:r>
        <w:separator/>
      </w:r>
    </w:p>
  </w:footnote>
  <w:footnote w:type="continuationSeparator" w:id="0">
    <w:p w:rsidR="004839EC" w:rsidRDefault="004839EC" w:rsidP="00FC5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27" w:rsidRPr="0025490A" w:rsidRDefault="00682027" w:rsidP="00682027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</w:rPr>
      <w:t>PCZ/</w:t>
    </w:r>
    <w:proofErr w:type="spellStart"/>
    <w:r>
      <w:rPr>
        <w:rFonts w:ascii="Arial" w:hAnsi="Arial" w:cs="Arial"/>
        <w:b/>
      </w:rPr>
      <w:t>II-ZP</w:t>
    </w:r>
    <w:proofErr w:type="spellEnd"/>
    <w:r>
      <w:rPr>
        <w:rFonts w:ascii="Arial" w:hAnsi="Arial" w:cs="Arial"/>
        <w:b/>
      </w:rPr>
      <w:t>/08</w:t>
    </w:r>
    <w:r w:rsidRPr="002265EC">
      <w:rPr>
        <w:rFonts w:ascii="Arial" w:hAnsi="Arial" w:cs="Arial"/>
        <w:b/>
      </w:rPr>
      <w:t>/201</w:t>
    </w:r>
    <w:r>
      <w:rPr>
        <w:rFonts w:ascii="Arial" w:hAnsi="Arial" w:cs="Arial"/>
        <w:b/>
      </w:rPr>
      <w:t xml:space="preserve">8                                                                                                                                                             </w:t>
    </w:r>
    <w:r>
      <w:rPr>
        <w:rFonts w:ascii="Arial" w:hAnsi="Arial" w:cs="Arial"/>
        <w:b/>
        <w:bCs/>
      </w:rPr>
      <w:t xml:space="preserve">Załącznik nr 1 do </w:t>
    </w:r>
    <w:r w:rsidR="00446F37">
      <w:rPr>
        <w:rFonts w:ascii="Arial" w:hAnsi="Arial" w:cs="Arial"/>
        <w:b/>
        <w:bCs/>
      </w:rPr>
      <w:t>SIWZ</w:t>
    </w:r>
  </w:p>
  <w:p w:rsidR="00682027" w:rsidRPr="002265EC" w:rsidRDefault="00682027">
    <w:pPr>
      <w:pStyle w:val="Nagwek"/>
      <w:rPr>
        <w:rFonts w:ascii="Arial" w:hAnsi="Arial" w:cs="Arial"/>
        <w:b/>
      </w:rPr>
    </w:pPr>
  </w:p>
  <w:p w:rsidR="00682027" w:rsidRDefault="0068202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F0AA2"/>
    <w:multiLevelType w:val="hybridMultilevel"/>
    <w:tmpl w:val="5A18D74C"/>
    <w:name w:val="WW8Num222222222222222222"/>
    <w:lvl w:ilvl="0" w:tplc="00000002">
      <w:start w:val="1"/>
      <w:numFmt w:val="decimal"/>
      <w:lvlText w:val="%1."/>
      <w:lvlJc w:val="left"/>
      <w:pPr>
        <w:tabs>
          <w:tab w:val="num" w:pos="0"/>
        </w:tabs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027"/>
    <w:rsid w:val="00446F37"/>
    <w:rsid w:val="00475511"/>
    <w:rsid w:val="004839EC"/>
    <w:rsid w:val="004B3CFD"/>
    <w:rsid w:val="00547AA8"/>
    <w:rsid w:val="00682027"/>
    <w:rsid w:val="00705552"/>
    <w:rsid w:val="007A0BC9"/>
    <w:rsid w:val="00961E53"/>
    <w:rsid w:val="00A8602F"/>
    <w:rsid w:val="00AD4A19"/>
    <w:rsid w:val="00C513E0"/>
    <w:rsid w:val="00DD32A8"/>
    <w:rsid w:val="00E7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02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rsid w:val="00682027"/>
    <w:pPr>
      <w:overflowPunct/>
      <w:autoSpaceDE/>
      <w:spacing w:before="280" w:after="119"/>
      <w:textAlignment w:val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2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20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82027"/>
    <w:pPr>
      <w:suppressAutoHyphens w:val="0"/>
      <w:overflowPunct/>
      <w:autoSpaceDE/>
      <w:ind w:left="720"/>
      <w:contextualSpacing/>
      <w:textAlignment w:val="auto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682027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6820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82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46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6F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2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A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920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4</cp:revision>
  <cp:lastPrinted>2018-05-04T12:22:00Z</cp:lastPrinted>
  <dcterms:created xsi:type="dcterms:W3CDTF">2018-04-27T08:12:00Z</dcterms:created>
  <dcterms:modified xsi:type="dcterms:W3CDTF">2018-05-07T08:42:00Z</dcterms:modified>
</cp:coreProperties>
</file>