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B0" w:rsidRPr="0085355D" w:rsidRDefault="00DC13B0" w:rsidP="00DC13B0">
      <w:pPr>
        <w:rPr>
          <w:rFonts w:ascii="Arial" w:hAnsi="Arial" w:cs="Arial"/>
          <w:sz w:val="20"/>
        </w:rPr>
      </w:pPr>
      <w:r w:rsidRPr="0085355D">
        <w:rPr>
          <w:rFonts w:ascii="Arial" w:hAnsi="Arial" w:cs="Arial"/>
          <w:b/>
          <w:sz w:val="20"/>
        </w:rPr>
        <w:t>PCZ/</w:t>
      </w:r>
      <w:proofErr w:type="spellStart"/>
      <w:r w:rsidRPr="0085355D">
        <w:rPr>
          <w:rFonts w:ascii="Arial" w:hAnsi="Arial" w:cs="Arial"/>
          <w:b/>
          <w:sz w:val="20"/>
        </w:rPr>
        <w:t>II-ZP</w:t>
      </w:r>
      <w:proofErr w:type="spellEnd"/>
      <w:r w:rsidRPr="0085355D">
        <w:rPr>
          <w:rFonts w:ascii="Arial" w:hAnsi="Arial" w:cs="Arial"/>
          <w:b/>
          <w:sz w:val="20"/>
        </w:rPr>
        <w:t xml:space="preserve">/06/2019                                                                                                 </w:t>
      </w:r>
      <w:r w:rsidRPr="0085355D">
        <w:rPr>
          <w:rFonts w:ascii="Arial" w:hAnsi="Arial" w:cs="Arial"/>
          <w:sz w:val="20"/>
        </w:rPr>
        <w:t>Żnin, dn. 26.03.2019r.</w:t>
      </w:r>
    </w:p>
    <w:p w:rsidR="00DC13B0" w:rsidRPr="0085355D" w:rsidRDefault="00DC13B0" w:rsidP="00DC13B0">
      <w:pPr>
        <w:rPr>
          <w:rFonts w:ascii="Arial" w:hAnsi="Arial" w:cs="Arial"/>
          <w:sz w:val="20"/>
        </w:rPr>
      </w:pPr>
    </w:p>
    <w:p w:rsidR="00DC13B0" w:rsidRPr="0085355D" w:rsidRDefault="00DC13B0" w:rsidP="00DC13B0">
      <w:pPr>
        <w:rPr>
          <w:rFonts w:ascii="Arial" w:hAnsi="Arial" w:cs="Arial"/>
          <w:sz w:val="20"/>
        </w:rPr>
      </w:pPr>
    </w:p>
    <w:p w:rsidR="00DC13B0" w:rsidRPr="0085355D" w:rsidRDefault="0085355D" w:rsidP="0085355D">
      <w:pPr>
        <w:jc w:val="center"/>
        <w:rPr>
          <w:rFonts w:ascii="Arial" w:hAnsi="Arial" w:cs="Arial"/>
          <w:b/>
          <w:sz w:val="22"/>
          <w:szCs w:val="22"/>
          <w:u w:val="single"/>
        </w:rPr>
      </w:pPr>
      <w:r w:rsidRPr="0085355D">
        <w:rPr>
          <w:rFonts w:ascii="Arial" w:hAnsi="Arial" w:cs="Arial"/>
          <w:b/>
          <w:sz w:val="22"/>
          <w:szCs w:val="22"/>
          <w:u w:val="single"/>
        </w:rPr>
        <w:t>WYJAŚNIENIA I ODPOWIEDZI NA PYTANIA</w:t>
      </w:r>
    </w:p>
    <w:p w:rsidR="00DC13B0" w:rsidRPr="0085355D" w:rsidRDefault="00DC13B0" w:rsidP="00DC13B0">
      <w:pPr>
        <w:rPr>
          <w:rFonts w:ascii="Arial" w:hAnsi="Arial" w:cs="Arial"/>
          <w:sz w:val="20"/>
        </w:rPr>
      </w:pPr>
    </w:p>
    <w:p w:rsidR="00DC13B0" w:rsidRPr="0085355D" w:rsidRDefault="00DC13B0" w:rsidP="00DC13B0">
      <w:pPr>
        <w:ind w:left="170" w:right="743"/>
        <w:jc w:val="both"/>
        <w:rPr>
          <w:rFonts w:ascii="Arial" w:hAnsi="Arial" w:cs="Arial"/>
          <w:sz w:val="20"/>
        </w:rPr>
      </w:pPr>
    </w:p>
    <w:p w:rsidR="00DC13B0" w:rsidRPr="0085355D" w:rsidRDefault="00DC13B0" w:rsidP="00DC13B0">
      <w:pPr>
        <w:tabs>
          <w:tab w:val="left" w:pos="3630"/>
        </w:tabs>
        <w:ind w:left="426" w:hanging="426"/>
        <w:jc w:val="both"/>
        <w:rPr>
          <w:rFonts w:ascii="Arial" w:hAnsi="Arial" w:cs="Arial"/>
          <w:b/>
          <w:sz w:val="21"/>
          <w:szCs w:val="21"/>
          <w:u w:val="single"/>
        </w:rPr>
      </w:pPr>
      <w:r w:rsidRPr="0085355D">
        <w:rPr>
          <w:rFonts w:ascii="Arial" w:hAnsi="Arial" w:cs="Arial"/>
          <w:sz w:val="21"/>
          <w:szCs w:val="21"/>
          <w:u w:val="single"/>
        </w:rPr>
        <w:t>Dotyczy: przetargu nieograniczonego na</w:t>
      </w:r>
      <w:r w:rsidRPr="0085355D">
        <w:rPr>
          <w:rFonts w:ascii="Arial" w:hAnsi="Arial" w:cs="Arial"/>
          <w:b/>
          <w:sz w:val="21"/>
          <w:szCs w:val="21"/>
          <w:u w:val="single"/>
        </w:rPr>
        <w:t xml:space="preserve"> Usługi serwisowe wraz z nadzorem autorskim zintegrowanego systemu informatycznego Eskulap </w:t>
      </w:r>
      <w:r w:rsidRPr="0085355D">
        <w:rPr>
          <w:rFonts w:ascii="Arial" w:hAnsi="Arial" w:cs="Arial"/>
          <w:sz w:val="21"/>
          <w:szCs w:val="21"/>
          <w:u w:val="single"/>
        </w:rPr>
        <w:t xml:space="preserve">dla Pałuckiego Centrum Zdrowia Sp. z o. o. w Żninie. </w:t>
      </w:r>
      <w:r w:rsidRPr="0085355D">
        <w:rPr>
          <w:rFonts w:ascii="Arial" w:hAnsi="Arial" w:cs="Arial"/>
          <w:b/>
          <w:sz w:val="21"/>
          <w:szCs w:val="21"/>
          <w:u w:val="single"/>
        </w:rPr>
        <w:t>Nr sprawy: PCZ/</w:t>
      </w:r>
      <w:proofErr w:type="spellStart"/>
      <w:r w:rsidRPr="0085355D">
        <w:rPr>
          <w:rFonts w:ascii="Arial" w:hAnsi="Arial" w:cs="Arial"/>
          <w:b/>
          <w:sz w:val="21"/>
          <w:szCs w:val="21"/>
          <w:u w:val="single"/>
        </w:rPr>
        <w:t>II-ZP</w:t>
      </w:r>
      <w:proofErr w:type="spellEnd"/>
      <w:r w:rsidRPr="0085355D">
        <w:rPr>
          <w:rFonts w:ascii="Arial" w:hAnsi="Arial" w:cs="Arial"/>
          <w:b/>
          <w:sz w:val="21"/>
          <w:szCs w:val="21"/>
          <w:u w:val="single"/>
        </w:rPr>
        <w:t>/06/2019.</w:t>
      </w:r>
    </w:p>
    <w:p w:rsidR="00DC13B0" w:rsidRPr="0085355D" w:rsidRDefault="00DC13B0" w:rsidP="00DC13B0">
      <w:pPr>
        <w:tabs>
          <w:tab w:val="left" w:pos="3630"/>
        </w:tabs>
        <w:ind w:left="426" w:hanging="426"/>
        <w:jc w:val="both"/>
        <w:rPr>
          <w:rFonts w:ascii="Arial" w:hAnsi="Arial" w:cs="Arial"/>
          <w:b/>
          <w:sz w:val="20"/>
          <w:u w:val="single"/>
        </w:rPr>
      </w:pPr>
    </w:p>
    <w:p w:rsidR="00DC13B0" w:rsidRPr="0085355D" w:rsidRDefault="00DC13B0" w:rsidP="00DC13B0">
      <w:pPr>
        <w:tabs>
          <w:tab w:val="left" w:pos="3630"/>
        </w:tabs>
        <w:ind w:left="426" w:hanging="426"/>
        <w:jc w:val="both"/>
        <w:rPr>
          <w:rFonts w:ascii="Arial" w:hAnsi="Arial" w:cs="Arial"/>
          <w:b/>
          <w:sz w:val="20"/>
          <w:u w:val="single"/>
        </w:rPr>
      </w:pPr>
    </w:p>
    <w:p w:rsidR="00DC13B0" w:rsidRPr="0085355D" w:rsidRDefault="00DC13B0" w:rsidP="00DC13B0">
      <w:pPr>
        <w:pStyle w:val="NormalnyWeb"/>
        <w:spacing w:before="0" w:after="0"/>
        <w:ind w:right="-1"/>
        <w:jc w:val="both"/>
        <w:rPr>
          <w:rFonts w:ascii="Arial" w:hAnsi="Arial" w:cs="Arial"/>
          <w:bCs/>
          <w:sz w:val="20"/>
          <w:szCs w:val="20"/>
        </w:rPr>
      </w:pPr>
      <w:r w:rsidRPr="0085355D">
        <w:rPr>
          <w:rFonts w:ascii="Arial" w:hAnsi="Arial" w:cs="Arial"/>
          <w:b/>
          <w:bCs/>
          <w:sz w:val="20"/>
          <w:szCs w:val="20"/>
        </w:rPr>
        <w:t>Zamawiający - Pałuckie Centrum Zdrowia Sp. z o. o. w Żninie</w:t>
      </w:r>
      <w:r w:rsidRPr="0085355D">
        <w:rPr>
          <w:rFonts w:ascii="Arial" w:hAnsi="Arial" w:cs="Arial"/>
          <w:bCs/>
          <w:sz w:val="20"/>
          <w:szCs w:val="20"/>
        </w:rPr>
        <w:t xml:space="preserve">, zgodnie z art. 38 ust. 2 ustawy </w:t>
      </w:r>
      <w:r w:rsidRPr="0085355D">
        <w:rPr>
          <w:rFonts w:ascii="Arial" w:hAnsi="Arial" w:cs="Arial"/>
          <w:sz w:val="20"/>
          <w:szCs w:val="20"/>
        </w:rPr>
        <w:t>z dnia 29 stycznia 2004r. - Prawo zamówień publicznych (tekst jednolity Dz. U. z 2018r. poz. 1986) przekazuje Wykonawcom treść zapytań wraz z wyjaśnieniami i odpowiedziami dotyczącymi w/w postępowania o zamówienie publiczne</w:t>
      </w:r>
      <w:r w:rsidRPr="0085355D">
        <w:rPr>
          <w:rFonts w:ascii="Arial" w:hAnsi="Arial" w:cs="Arial"/>
          <w:bCs/>
          <w:sz w:val="20"/>
          <w:szCs w:val="20"/>
        </w:rPr>
        <w:t>:</w:t>
      </w:r>
    </w:p>
    <w:p w:rsidR="00DC13B0" w:rsidRPr="0085355D" w:rsidRDefault="00DC13B0" w:rsidP="00DC13B0">
      <w:pPr>
        <w:pStyle w:val="NormalnyWeb"/>
        <w:spacing w:before="0" w:after="0"/>
        <w:ind w:right="-1"/>
        <w:jc w:val="both"/>
        <w:rPr>
          <w:rFonts w:ascii="Arial" w:hAnsi="Arial" w:cs="Arial"/>
          <w:bCs/>
          <w:sz w:val="20"/>
          <w:szCs w:val="20"/>
        </w:rPr>
      </w:pPr>
    </w:p>
    <w:p w:rsidR="00DC13B0" w:rsidRPr="0085355D" w:rsidRDefault="00DC13B0" w:rsidP="00F21D60">
      <w:pPr>
        <w:numPr>
          <w:ilvl w:val="0"/>
          <w:numId w:val="1"/>
        </w:numPr>
        <w:overflowPunct/>
        <w:autoSpaceDE/>
        <w:autoSpaceDN/>
        <w:adjustRightInd/>
        <w:textAlignment w:val="auto"/>
        <w:rPr>
          <w:rFonts w:ascii="Arial" w:hAnsi="Arial" w:cs="Arial"/>
          <w:color w:val="000000"/>
          <w:sz w:val="20"/>
        </w:rPr>
      </w:pPr>
      <w:r w:rsidRPr="0085355D">
        <w:rPr>
          <w:rFonts w:ascii="Arial" w:hAnsi="Arial" w:cs="Arial"/>
          <w:color w:val="000000"/>
          <w:sz w:val="20"/>
        </w:rPr>
        <w:t xml:space="preserve">SIWZ, Rozdział XIII, </w:t>
      </w:r>
      <w:proofErr w:type="spellStart"/>
      <w:r w:rsidRPr="0085355D">
        <w:rPr>
          <w:rFonts w:ascii="Arial" w:hAnsi="Arial" w:cs="Arial"/>
          <w:color w:val="000000"/>
          <w:sz w:val="20"/>
        </w:rPr>
        <w:t>pkt</w:t>
      </w:r>
      <w:proofErr w:type="spellEnd"/>
      <w:r w:rsidRPr="0085355D">
        <w:rPr>
          <w:rFonts w:ascii="Arial" w:hAnsi="Arial" w:cs="Arial"/>
          <w:color w:val="000000"/>
          <w:sz w:val="20"/>
        </w:rPr>
        <w:t xml:space="preserve"> 1, umowa par. 3 pkt. 1, załącznik nr 2 do umowy tabela</w:t>
      </w:r>
      <w:r w:rsidR="00F21D60" w:rsidRPr="0085355D">
        <w:rPr>
          <w:rFonts w:ascii="Arial" w:hAnsi="Arial" w:cs="Arial"/>
          <w:color w:val="000000"/>
          <w:sz w:val="20"/>
        </w:rPr>
        <w:t xml:space="preserve"> </w:t>
      </w:r>
      <w:r w:rsidRPr="0085355D">
        <w:rPr>
          <w:rFonts w:ascii="Arial" w:hAnsi="Arial" w:cs="Arial"/>
          <w:color w:val="000000"/>
          <w:sz w:val="20"/>
        </w:rPr>
        <w:t>- zasady świadczenia usług</w:t>
      </w:r>
      <w:r w:rsidR="00417504" w:rsidRPr="0085355D">
        <w:rPr>
          <w:rFonts w:ascii="Arial" w:hAnsi="Arial" w:cs="Arial"/>
          <w:color w:val="000000"/>
          <w:sz w:val="20"/>
        </w:rPr>
        <w:t>.</w:t>
      </w:r>
    </w:p>
    <w:p w:rsidR="00DC13B0" w:rsidRPr="0085355D" w:rsidRDefault="00DC13B0" w:rsidP="00F21D60">
      <w:pPr>
        <w:pStyle w:val="Akapitzlist"/>
        <w:spacing w:after="0" w:line="240" w:lineRule="auto"/>
        <w:ind w:left="0"/>
        <w:jc w:val="both"/>
        <w:rPr>
          <w:rFonts w:ascii="Arial" w:eastAsia="Times New Roman" w:hAnsi="Arial" w:cs="Arial"/>
          <w:color w:val="000000"/>
          <w:sz w:val="20"/>
          <w:szCs w:val="20"/>
        </w:rPr>
      </w:pPr>
      <w:r w:rsidRPr="0085355D">
        <w:rPr>
          <w:rFonts w:ascii="Arial" w:hAnsi="Arial" w:cs="Arial"/>
          <w:color w:val="000000"/>
          <w:sz w:val="20"/>
          <w:szCs w:val="20"/>
        </w:rPr>
        <w:t xml:space="preserve">Prosimy o potwierdzenie, że świadczenie usług serwisowych będą świadczone w ramach pakietu określonego przez Zamawiającego tj. 300 roboczogodzin serwisowych a w przypadku wykorzystania limitu godzinowego, przed upływem 48 miesięcy obowiązywania </w:t>
      </w:r>
      <w:r w:rsidRPr="0085355D">
        <w:rPr>
          <w:rFonts w:ascii="Arial" w:eastAsia="Times New Roman" w:hAnsi="Arial" w:cs="Arial"/>
          <w:color w:val="000000"/>
          <w:sz w:val="20"/>
          <w:szCs w:val="20"/>
        </w:rPr>
        <w:t xml:space="preserve">umowy, umowa w zakresie świadczenia usługi serwisowej: </w:t>
      </w:r>
    </w:p>
    <w:p w:rsidR="00DC13B0" w:rsidRPr="0085355D" w:rsidRDefault="00DC13B0" w:rsidP="00F21D60">
      <w:pPr>
        <w:pStyle w:val="Akapitzlist"/>
        <w:numPr>
          <w:ilvl w:val="0"/>
          <w:numId w:val="5"/>
        </w:numPr>
        <w:spacing w:after="0" w:line="240" w:lineRule="auto"/>
        <w:jc w:val="both"/>
        <w:rPr>
          <w:rFonts w:ascii="Arial" w:eastAsia="Times New Roman" w:hAnsi="Arial" w:cs="Arial"/>
          <w:color w:val="000000"/>
          <w:sz w:val="20"/>
          <w:szCs w:val="20"/>
        </w:rPr>
      </w:pPr>
      <w:r w:rsidRPr="0085355D">
        <w:rPr>
          <w:rFonts w:ascii="Arial" w:eastAsia="Times New Roman" w:hAnsi="Arial" w:cs="Arial"/>
          <w:color w:val="000000"/>
          <w:sz w:val="20"/>
          <w:szCs w:val="20"/>
        </w:rPr>
        <w:t>wygasa, bądź b) będzie świadczona i fakturowana wg aktualnych stawek Wykonawcy.</w:t>
      </w:r>
    </w:p>
    <w:p w:rsidR="00F21D60" w:rsidRPr="0085355D" w:rsidRDefault="00F21D60" w:rsidP="00F21D60">
      <w:pPr>
        <w:pStyle w:val="Akapitzlist"/>
        <w:spacing w:after="0" w:line="240" w:lineRule="auto"/>
        <w:ind w:left="0"/>
        <w:jc w:val="both"/>
        <w:rPr>
          <w:rFonts w:ascii="Arial" w:eastAsia="Times New Roman" w:hAnsi="Arial" w:cs="Arial"/>
          <w:b/>
          <w:color w:val="000000"/>
          <w:sz w:val="20"/>
          <w:szCs w:val="20"/>
          <w:u w:val="single"/>
        </w:rPr>
      </w:pPr>
      <w:r w:rsidRPr="0085355D">
        <w:rPr>
          <w:rFonts w:ascii="Arial" w:eastAsia="Times New Roman" w:hAnsi="Arial" w:cs="Arial"/>
          <w:b/>
          <w:color w:val="000000"/>
          <w:sz w:val="20"/>
          <w:szCs w:val="20"/>
          <w:u w:val="single"/>
        </w:rPr>
        <w:t xml:space="preserve">ODPOWIEDŹ: </w:t>
      </w:r>
      <w:r w:rsidRPr="0085355D">
        <w:rPr>
          <w:rFonts w:ascii="Arial" w:hAnsi="Arial" w:cs="Arial"/>
          <w:b/>
          <w:color w:val="000000"/>
          <w:sz w:val="20"/>
          <w:szCs w:val="20"/>
          <w:u w:val="single"/>
        </w:rPr>
        <w:t xml:space="preserve">W przypadku wykorzystania limitu godzinowego, przed upływem 48 miesięcy obowiązywania </w:t>
      </w:r>
      <w:r w:rsidRPr="0085355D">
        <w:rPr>
          <w:rFonts w:ascii="Arial" w:eastAsia="Times New Roman" w:hAnsi="Arial" w:cs="Arial"/>
          <w:b/>
          <w:color w:val="000000"/>
          <w:sz w:val="20"/>
          <w:szCs w:val="20"/>
          <w:u w:val="single"/>
        </w:rPr>
        <w:t xml:space="preserve">umowy, umowa w zakresie świadczenia usługi serwisowej wygasa. </w:t>
      </w:r>
    </w:p>
    <w:p w:rsidR="00DC13B0" w:rsidRPr="0085355D" w:rsidRDefault="00DC13B0" w:rsidP="00DC13B0">
      <w:pPr>
        <w:pStyle w:val="Akapitzlist"/>
        <w:spacing w:line="240" w:lineRule="auto"/>
        <w:ind w:left="0"/>
        <w:jc w:val="both"/>
        <w:rPr>
          <w:rFonts w:ascii="Arial" w:eastAsia="Times New Roman" w:hAnsi="Arial" w:cs="Arial"/>
          <w:color w:val="000000"/>
          <w:sz w:val="20"/>
          <w:szCs w:val="20"/>
        </w:rPr>
      </w:pPr>
    </w:p>
    <w:p w:rsidR="00DC13B0" w:rsidRPr="0085355D" w:rsidRDefault="00DC13B0" w:rsidP="00DC13B0">
      <w:pPr>
        <w:pStyle w:val="Akapitzlist"/>
        <w:numPr>
          <w:ilvl w:val="0"/>
          <w:numId w:val="1"/>
        </w:numPr>
        <w:spacing w:line="240" w:lineRule="auto"/>
        <w:jc w:val="both"/>
        <w:rPr>
          <w:rFonts w:ascii="Arial" w:eastAsia="Times New Roman" w:hAnsi="Arial" w:cs="Arial"/>
          <w:color w:val="000000"/>
          <w:sz w:val="20"/>
          <w:szCs w:val="20"/>
        </w:rPr>
      </w:pPr>
      <w:r w:rsidRPr="0085355D">
        <w:rPr>
          <w:rFonts w:ascii="Arial" w:eastAsia="Times New Roman" w:hAnsi="Arial" w:cs="Arial"/>
          <w:color w:val="000000"/>
          <w:sz w:val="20"/>
          <w:szCs w:val="20"/>
        </w:rPr>
        <w:t>Umowa par. 2 pkt. 24</w:t>
      </w:r>
    </w:p>
    <w:p w:rsidR="00DC13B0" w:rsidRPr="0085355D" w:rsidRDefault="00DC13B0" w:rsidP="00DC13B0">
      <w:pPr>
        <w:pStyle w:val="Akapitzlist"/>
        <w:spacing w:line="240" w:lineRule="auto"/>
        <w:ind w:left="0"/>
        <w:jc w:val="both"/>
        <w:rPr>
          <w:rFonts w:ascii="Arial" w:hAnsi="Arial" w:cs="Arial"/>
          <w:sz w:val="20"/>
          <w:szCs w:val="20"/>
        </w:rPr>
      </w:pPr>
      <w:r w:rsidRPr="0085355D">
        <w:rPr>
          <w:rFonts w:ascii="Arial" w:hAnsi="Arial" w:cs="Arial"/>
          <w:sz w:val="20"/>
          <w:szCs w:val="20"/>
        </w:rPr>
        <w:t>Prosimy o potwierdzenie, że dostosowanie oprogramowania aplikacyjnego do potrzeb Zamawiającego odnosi się do zakresu funkcjonalnego oprogramowania, do którego Zamawiający uzyskał prawo do eksploatacji na podstawie udzielonej licencji.</w:t>
      </w:r>
    </w:p>
    <w:p w:rsidR="00F21D60" w:rsidRPr="0085355D" w:rsidRDefault="00F21D60" w:rsidP="00DC13B0">
      <w:pPr>
        <w:pStyle w:val="Akapitzlist"/>
        <w:spacing w:line="240" w:lineRule="auto"/>
        <w:ind w:left="0"/>
        <w:jc w:val="both"/>
        <w:rPr>
          <w:rFonts w:ascii="Arial" w:hAnsi="Arial" w:cs="Arial"/>
          <w:b/>
          <w:sz w:val="20"/>
          <w:szCs w:val="20"/>
          <w:u w:val="single"/>
        </w:rPr>
      </w:pPr>
      <w:r w:rsidRPr="0085355D">
        <w:rPr>
          <w:rFonts w:ascii="Arial" w:hAnsi="Arial" w:cs="Arial"/>
          <w:b/>
          <w:sz w:val="20"/>
          <w:szCs w:val="20"/>
          <w:u w:val="single"/>
        </w:rPr>
        <w:t>ODPOWIEDŹ: T</w:t>
      </w:r>
      <w:r w:rsidR="00417504" w:rsidRPr="0085355D">
        <w:rPr>
          <w:rFonts w:ascii="Arial" w:hAnsi="Arial" w:cs="Arial"/>
          <w:b/>
          <w:sz w:val="20"/>
          <w:szCs w:val="20"/>
          <w:u w:val="single"/>
        </w:rPr>
        <w:t>AK</w:t>
      </w:r>
      <w:r w:rsidRPr="0085355D">
        <w:rPr>
          <w:rFonts w:ascii="Arial" w:hAnsi="Arial" w:cs="Arial"/>
          <w:b/>
          <w:sz w:val="20"/>
          <w:szCs w:val="20"/>
          <w:u w:val="single"/>
        </w:rPr>
        <w:t>, Zamawiający potwierdza.</w:t>
      </w:r>
    </w:p>
    <w:p w:rsidR="00DC13B0" w:rsidRPr="0085355D" w:rsidRDefault="00DC13B0" w:rsidP="00DC13B0">
      <w:pPr>
        <w:pStyle w:val="Akapitzlist"/>
        <w:spacing w:line="240" w:lineRule="auto"/>
        <w:ind w:left="0"/>
        <w:jc w:val="both"/>
        <w:rPr>
          <w:rFonts w:ascii="Arial" w:hAnsi="Arial" w:cs="Arial"/>
          <w:sz w:val="20"/>
          <w:szCs w:val="20"/>
        </w:rPr>
      </w:pPr>
    </w:p>
    <w:p w:rsidR="00DC13B0" w:rsidRPr="0085355D" w:rsidRDefault="00DC13B0" w:rsidP="00417504">
      <w:pPr>
        <w:pStyle w:val="Akapitzlist"/>
        <w:numPr>
          <w:ilvl w:val="0"/>
          <w:numId w:val="1"/>
        </w:numPr>
        <w:spacing w:after="0" w:line="240" w:lineRule="auto"/>
        <w:jc w:val="both"/>
        <w:rPr>
          <w:rFonts w:ascii="Arial" w:eastAsia="Times New Roman" w:hAnsi="Arial" w:cs="Arial"/>
          <w:color w:val="000000"/>
          <w:sz w:val="20"/>
          <w:szCs w:val="20"/>
        </w:rPr>
      </w:pPr>
      <w:r w:rsidRPr="0085355D">
        <w:rPr>
          <w:rFonts w:ascii="Arial" w:eastAsia="Times New Roman" w:hAnsi="Arial" w:cs="Arial"/>
          <w:color w:val="000000"/>
          <w:sz w:val="20"/>
          <w:szCs w:val="20"/>
        </w:rPr>
        <w:t>Umowa, par. 3 pkt. 7</w:t>
      </w:r>
    </w:p>
    <w:p w:rsidR="00DC13B0" w:rsidRPr="0085355D" w:rsidRDefault="00DC13B0" w:rsidP="00417504">
      <w:pPr>
        <w:pStyle w:val="Akapitzlist"/>
        <w:tabs>
          <w:tab w:val="left" w:pos="1134"/>
        </w:tabs>
        <w:spacing w:after="0" w:line="240" w:lineRule="auto"/>
        <w:ind w:left="0"/>
        <w:jc w:val="both"/>
        <w:rPr>
          <w:rFonts w:ascii="Arial" w:hAnsi="Arial" w:cs="Arial"/>
          <w:sz w:val="20"/>
          <w:szCs w:val="20"/>
        </w:rPr>
      </w:pPr>
      <w:r w:rsidRPr="0085355D">
        <w:rPr>
          <w:rFonts w:ascii="Arial" w:hAnsi="Arial" w:cs="Arial"/>
          <w:sz w:val="20"/>
          <w:szCs w:val="20"/>
        </w:rPr>
        <w:t xml:space="preserve">Prosimy o dopuszczenie, aby prace wykonane na rzecz Zamawiającego w ramach opieki serwisowej wraz z ilością roboczogodzin były ewidencjonowane na protokole generowanym automatycznie na podstawie zgłoszeń o statusie „zamknięte” z narzędzia </w:t>
      </w:r>
      <w:proofErr w:type="spellStart"/>
      <w:r w:rsidRPr="0085355D">
        <w:rPr>
          <w:rFonts w:ascii="Arial" w:hAnsi="Arial" w:cs="Arial"/>
          <w:sz w:val="20"/>
          <w:szCs w:val="20"/>
        </w:rPr>
        <w:t>HelpDesk</w:t>
      </w:r>
      <w:proofErr w:type="spellEnd"/>
      <w:r w:rsidRPr="0085355D">
        <w:rPr>
          <w:rFonts w:ascii="Arial" w:hAnsi="Arial" w:cs="Arial"/>
          <w:sz w:val="20"/>
          <w:szCs w:val="20"/>
        </w:rPr>
        <w:t>, który to nie wymaga podpisu ze strony Zamawiającego i Wykonawcy.</w:t>
      </w:r>
    </w:p>
    <w:p w:rsidR="00DC13B0" w:rsidRPr="0085355D" w:rsidRDefault="00417504" w:rsidP="00417504">
      <w:pPr>
        <w:pStyle w:val="Akapitzlist"/>
        <w:tabs>
          <w:tab w:val="left" w:pos="1134"/>
        </w:tabs>
        <w:spacing w:after="0" w:line="240" w:lineRule="auto"/>
        <w:ind w:left="0"/>
        <w:jc w:val="both"/>
        <w:rPr>
          <w:rFonts w:ascii="Arial" w:hAnsi="Arial" w:cs="Arial"/>
          <w:sz w:val="20"/>
          <w:szCs w:val="20"/>
          <w:u w:val="single"/>
        </w:rPr>
      </w:pPr>
      <w:r w:rsidRPr="0085355D">
        <w:rPr>
          <w:rFonts w:ascii="Arial" w:hAnsi="Arial" w:cs="Arial"/>
          <w:b/>
          <w:sz w:val="20"/>
          <w:szCs w:val="20"/>
          <w:u w:val="single"/>
        </w:rPr>
        <w:t>ODPOWIEDŹ: TAK, Zamawiający dopuszcza.</w:t>
      </w:r>
    </w:p>
    <w:p w:rsidR="00417504" w:rsidRPr="0085355D" w:rsidRDefault="00417504" w:rsidP="00417504">
      <w:pPr>
        <w:pStyle w:val="Akapitzlist"/>
        <w:tabs>
          <w:tab w:val="left" w:pos="1134"/>
        </w:tabs>
        <w:spacing w:after="0" w:line="240" w:lineRule="auto"/>
        <w:ind w:left="360"/>
        <w:jc w:val="both"/>
        <w:rPr>
          <w:rFonts w:ascii="Arial" w:hAnsi="Arial" w:cs="Arial"/>
          <w:sz w:val="20"/>
          <w:szCs w:val="20"/>
        </w:rPr>
      </w:pPr>
    </w:p>
    <w:p w:rsidR="00DC13B0" w:rsidRPr="0085355D" w:rsidRDefault="00DC13B0" w:rsidP="00417504">
      <w:pPr>
        <w:pStyle w:val="Akapitzlist"/>
        <w:numPr>
          <w:ilvl w:val="0"/>
          <w:numId w:val="1"/>
        </w:numPr>
        <w:tabs>
          <w:tab w:val="left" w:pos="1134"/>
        </w:tabs>
        <w:spacing w:after="0" w:line="240" w:lineRule="auto"/>
        <w:jc w:val="both"/>
        <w:rPr>
          <w:rFonts w:ascii="Arial" w:hAnsi="Arial" w:cs="Arial"/>
          <w:sz w:val="20"/>
          <w:szCs w:val="20"/>
        </w:rPr>
      </w:pPr>
      <w:r w:rsidRPr="0085355D">
        <w:rPr>
          <w:rFonts w:ascii="Arial" w:hAnsi="Arial" w:cs="Arial"/>
          <w:sz w:val="20"/>
          <w:szCs w:val="20"/>
        </w:rPr>
        <w:t xml:space="preserve"> Umowa par. 7 pkt. 5-7</w:t>
      </w:r>
    </w:p>
    <w:p w:rsidR="00DC13B0" w:rsidRPr="0085355D" w:rsidRDefault="00DC13B0" w:rsidP="00417504">
      <w:pPr>
        <w:pStyle w:val="Akapitzlist"/>
        <w:spacing w:after="0" w:line="240" w:lineRule="auto"/>
        <w:ind w:left="0"/>
        <w:jc w:val="both"/>
        <w:rPr>
          <w:rFonts w:ascii="Arial" w:hAnsi="Arial" w:cs="Arial"/>
          <w:sz w:val="20"/>
          <w:szCs w:val="20"/>
        </w:rPr>
      </w:pPr>
      <w:r w:rsidRPr="0085355D">
        <w:rPr>
          <w:rFonts w:ascii="Arial" w:hAnsi="Arial" w:cs="Arial"/>
          <w:sz w:val="20"/>
          <w:szCs w:val="20"/>
        </w:rPr>
        <w:t>Prawo udzielenia licencji na podmioty trzecie i udzielania sublicencji jest prawem właściciela praw m</w:t>
      </w:r>
      <w:r w:rsidRPr="0085355D">
        <w:rPr>
          <w:rFonts w:ascii="Arial" w:hAnsi="Arial" w:cs="Arial"/>
          <w:sz w:val="20"/>
          <w:szCs w:val="20"/>
        </w:rPr>
        <w:t>a</w:t>
      </w:r>
      <w:r w:rsidRPr="0085355D">
        <w:rPr>
          <w:rFonts w:ascii="Arial" w:hAnsi="Arial" w:cs="Arial"/>
          <w:sz w:val="20"/>
          <w:szCs w:val="20"/>
        </w:rPr>
        <w:t>jątkowych – uprawnienie licencyjne na tym polu eksploatacji jest podstawą prowadzonej działalności gospodarczej. Czy intencją Zamawiającego był zakup praw majątkowych na polu udzielania dalszych su</w:t>
      </w:r>
      <w:r w:rsidRPr="0085355D">
        <w:rPr>
          <w:rFonts w:ascii="Arial" w:hAnsi="Arial" w:cs="Arial"/>
          <w:sz w:val="20"/>
          <w:szCs w:val="20"/>
        </w:rPr>
        <w:t>b</w:t>
      </w:r>
      <w:r w:rsidRPr="0085355D">
        <w:rPr>
          <w:rFonts w:ascii="Arial" w:hAnsi="Arial" w:cs="Arial"/>
          <w:sz w:val="20"/>
          <w:szCs w:val="20"/>
        </w:rPr>
        <w:t xml:space="preserve">licencji i przenoszenia jej na osoby trzecie bez wskazania jakiego podmiotu może to dotyczyć czy też nabycie jednostkowej licencji uprawniającej jedynie do korzystania z Uaktualnień Aplikacji oprogramowania na infrastrukturze informatycznej Zamawiającego? </w:t>
      </w:r>
    </w:p>
    <w:p w:rsidR="00DC13B0" w:rsidRPr="0085355D" w:rsidRDefault="00F21D60" w:rsidP="00417504">
      <w:pPr>
        <w:pStyle w:val="Akapitzlist"/>
        <w:spacing w:after="0" w:line="240" w:lineRule="auto"/>
        <w:ind w:left="0"/>
        <w:jc w:val="both"/>
        <w:rPr>
          <w:rFonts w:ascii="Arial" w:hAnsi="Arial" w:cs="Arial"/>
          <w:b/>
          <w:sz w:val="20"/>
          <w:szCs w:val="20"/>
          <w:u w:val="single"/>
        </w:rPr>
      </w:pPr>
      <w:r w:rsidRPr="0085355D">
        <w:rPr>
          <w:rFonts w:ascii="Arial" w:hAnsi="Arial" w:cs="Arial"/>
          <w:b/>
          <w:sz w:val="20"/>
          <w:szCs w:val="20"/>
          <w:u w:val="single"/>
        </w:rPr>
        <w:t>ODPOWIEDŹ:</w:t>
      </w:r>
      <w:r w:rsidR="00417504" w:rsidRPr="0085355D">
        <w:rPr>
          <w:rFonts w:ascii="Arial" w:hAnsi="Arial" w:cs="Arial"/>
          <w:b/>
          <w:sz w:val="20"/>
          <w:szCs w:val="20"/>
          <w:u w:val="single"/>
        </w:rPr>
        <w:t xml:space="preserve"> Zamawiający potwierdza, że powyższe punkty dotyczą wyłącznie uprawnienia do korzystania z Uaktualnień Aplikacji oprogramowania.</w:t>
      </w:r>
    </w:p>
    <w:p w:rsidR="00417504" w:rsidRPr="0085355D" w:rsidRDefault="00417504" w:rsidP="00417504">
      <w:pPr>
        <w:pStyle w:val="Akapitzlist"/>
        <w:spacing w:after="0" w:line="240" w:lineRule="auto"/>
        <w:ind w:left="0"/>
        <w:jc w:val="both"/>
        <w:rPr>
          <w:rFonts w:ascii="Arial" w:hAnsi="Arial" w:cs="Arial"/>
          <w:b/>
          <w:sz w:val="20"/>
          <w:szCs w:val="20"/>
          <w:u w:val="single"/>
        </w:rPr>
      </w:pPr>
    </w:p>
    <w:p w:rsidR="00DC13B0" w:rsidRPr="0085355D" w:rsidRDefault="00DC13B0" w:rsidP="00417504">
      <w:pPr>
        <w:pStyle w:val="Akapitzlist"/>
        <w:numPr>
          <w:ilvl w:val="0"/>
          <w:numId w:val="1"/>
        </w:numPr>
        <w:spacing w:after="0" w:line="240" w:lineRule="auto"/>
        <w:jc w:val="both"/>
        <w:rPr>
          <w:rFonts w:ascii="Arial" w:hAnsi="Arial" w:cs="Arial"/>
          <w:sz w:val="20"/>
          <w:szCs w:val="20"/>
        </w:rPr>
      </w:pPr>
      <w:r w:rsidRPr="0085355D">
        <w:rPr>
          <w:rFonts w:ascii="Arial" w:hAnsi="Arial" w:cs="Arial"/>
          <w:sz w:val="20"/>
          <w:szCs w:val="20"/>
        </w:rPr>
        <w:t xml:space="preserve">Umowa par. 13 pkt. 1 </w:t>
      </w:r>
    </w:p>
    <w:p w:rsidR="00DC13B0" w:rsidRPr="0085355D" w:rsidRDefault="00DC13B0" w:rsidP="00417504">
      <w:pPr>
        <w:pStyle w:val="Akapitzlist"/>
        <w:spacing w:after="0" w:line="240" w:lineRule="auto"/>
        <w:ind w:left="0"/>
        <w:jc w:val="both"/>
        <w:rPr>
          <w:rFonts w:ascii="Arial" w:hAnsi="Arial" w:cs="Arial"/>
          <w:sz w:val="20"/>
          <w:szCs w:val="20"/>
        </w:rPr>
      </w:pPr>
      <w:r w:rsidRPr="0085355D">
        <w:rPr>
          <w:rFonts w:ascii="Arial" w:hAnsi="Arial" w:cs="Arial"/>
          <w:sz w:val="20"/>
          <w:szCs w:val="20"/>
        </w:rPr>
        <w:t>Prosimy o modyfikacje zapisów na:</w:t>
      </w:r>
    </w:p>
    <w:p w:rsidR="00DC13B0" w:rsidRPr="0085355D" w:rsidRDefault="00DC13B0" w:rsidP="00417504">
      <w:pPr>
        <w:numPr>
          <w:ilvl w:val="0"/>
          <w:numId w:val="2"/>
        </w:numPr>
        <w:suppressAutoHyphens w:val="0"/>
        <w:overflowPunct/>
        <w:autoSpaceDE/>
        <w:autoSpaceDN/>
        <w:adjustRightInd/>
        <w:ind w:right="269"/>
        <w:jc w:val="both"/>
        <w:textAlignment w:val="auto"/>
        <w:rPr>
          <w:rFonts w:ascii="Arial" w:hAnsi="Arial" w:cs="Arial"/>
          <w:sz w:val="20"/>
        </w:rPr>
      </w:pPr>
      <w:r w:rsidRPr="0085355D">
        <w:rPr>
          <w:rFonts w:ascii="Arial" w:hAnsi="Arial" w:cs="Arial"/>
          <w:sz w:val="20"/>
        </w:rPr>
        <w:t xml:space="preserve">Za niedotrzymanie terminów świadczenia usług (określonych w </w:t>
      </w:r>
      <w:r w:rsidRPr="0085355D">
        <w:rPr>
          <w:rFonts w:ascii="Arial" w:hAnsi="Arial" w:cs="Arial"/>
          <w:sz w:val="20"/>
          <w:u w:val="single" w:color="000000"/>
        </w:rPr>
        <w:t>Załączniku nr 2</w:t>
      </w:r>
      <w:r w:rsidRPr="0085355D">
        <w:rPr>
          <w:rFonts w:ascii="Arial" w:hAnsi="Arial" w:cs="Arial"/>
          <w:sz w:val="20"/>
        </w:rPr>
        <w:t xml:space="preserve"> do Umowy) będących przedmiotem Umowy Zamawiający może naliczyć Wykonawcy karę umowną: </w:t>
      </w:r>
    </w:p>
    <w:p w:rsidR="00DC13B0" w:rsidRPr="0085355D" w:rsidRDefault="00DC13B0" w:rsidP="00417504">
      <w:pPr>
        <w:pStyle w:val="Akapitzlist"/>
        <w:numPr>
          <w:ilvl w:val="0"/>
          <w:numId w:val="3"/>
        </w:numPr>
        <w:spacing w:after="0" w:line="240" w:lineRule="auto"/>
        <w:ind w:right="269"/>
        <w:jc w:val="both"/>
        <w:rPr>
          <w:rFonts w:ascii="Arial" w:hAnsi="Arial" w:cs="Arial"/>
          <w:sz w:val="20"/>
          <w:szCs w:val="20"/>
        </w:rPr>
      </w:pPr>
      <w:r w:rsidRPr="0085355D">
        <w:rPr>
          <w:rFonts w:ascii="Arial" w:hAnsi="Arial" w:cs="Arial"/>
          <w:sz w:val="20"/>
          <w:szCs w:val="20"/>
        </w:rPr>
        <w:t xml:space="preserve">w wysokości 1% miesięcznego zryczałtowanego wynagrodzenia brutto określonego w </w:t>
      </w:r>
      <w:r w:rsidRPr="0085355D">
        <w:rPr>
          <w:rFonts w:ascii="Arial" w:hAnsi="Arial" w:cs="Arial"/>
          <w:sz w:val="20"/>
          <w:szCs w:val="20"/>
          <w:u w:val="single" w:color="000000"/>
        </w:rPr>
        <w:t>§ 5 ust. 2</w:t>
      </w:r>
      <w:r w:rsidRPr="0085355D">
        <w:rPr>
          <w:rFonts w:ascii="Arial" w:hAnsi="Arial" w:cs="Arial"/>
          <w:sz w:val="20"/>
          <w:szCs w:val="20"/>
        </w:rPr>
        <w:t xml:space="preserve"> Umowy za każdy dzień zwłoki w odniesieniu do terminów wyrażonych w dniach; </w:t>
      </w:r>
    </w:p>
    <w:p w:rsidR="00DC13B0" w:rsidRPr="0085355D" w:rsidRDefault="00DC13B0" w:rsidP="00417504">
      <w:pPr>
        <w:pStyle w:val="Akapitzlist"/>
        <w:numPr>
          <w:ilvl w:val="0"/>
          <w:numId w:val="4"/>
        </w:numPr>
        <w:spacing w:after="0" w:line="240" w:lineRule="auto"/>
        <w:ind w:left="723" w:right="269"/>
        <w:jc w:val="both"/>
        <w:rPr>
          <w:rFonts w:ascii="Arial" w:hAnsi="Arial" w:cs="Arial"/>
          <w:sz w:val="20"/>
          <w:szCs w:val="20"/>
        </w:rPr>
      </w:pPr>
      <w:r w:rsidRPr="0085355D">
        <w:rPr>
          <w:rFonts w:ascii="Arial" w:hAnsi="Arial" w:cs="Arial"/>
          <w:sz w:val="20"/>
          <w:szCs w:val="20"/>
        </w:rPr>
        <w:t xml:space="preserve">w wysokości 1% miesięcznego zryczałtowanego wynagrodzenia brutto określonego w </w:t>
      </w:r>
      <w:r w:rsidRPr="0085355D">
        <w:rPr>
          <w:rFonts w:ascii="Arial" w:hAnsi="Arial" w:cs="Arial"/>
          <w:sz w:val="20"/>
          <w:szCs w:val="20"/>
          <w:u w:val="single" w:color="000000"/>
        </w:rPr>
        <w:t>§ 5 ust. 2</w:t>
      </w:r>
      <w:r w:rsidRPr="0085355D">
        <w:rPr>
          <w:rFonts w:ascii="Arial" w:hAnsi="Arial" w:cs="Arial"/>
          <w:sz w:val="20"/>
          <w:szCs w:val="20"/>
        </w:rPr>
        <w:t xml:space="preserve"> Umowy za każdą godzinę zwłoki w odniesieniu do terminów wyrażonych w godzinach; </w:t>
      </w:r>
    </w:p>
    <w:p w:rsidR="00DC13B0" w:rsidRPr="0085355D" w:rsidRDefault="00DC13B0" w:rsidP="00417504">
      <w:pPr>
        <w:pStyle w:val="Akapitzlist"/>
        <w:numPr>
          <w:ilvl w:val="0"/>
          <w:numId w:val="4"/>
        </w:numPr>
        <w:spacing w:after="0" w:line="240" w:lineRule="auto"/>
        <w:ind w:left="723" w:right="269"/>
        <w:jc w:val="both"/>
        <w:rPr>
          <w:rFonts w:ascii="Arial" w:hAnsi="Arial" w:cs="Arial"/>
          <w:sz w:val="20"/>
          <w:szCs w:val="20"/>
        </w:rPr>
      </w:pPr>
      <w:r w:rsidRPr="0085355D">
        <w:rPr>
          <w:rFonts w:ascii="Arial" w:hAnsi="Arial" w:cs="Arial"/>
          <w:sz w:val="20"/>
          <w:szCs w:val="20"/>
        </w:rPr>
        <w:lastRenderedPageBreak/>
        <w:t xml:space="preserve">w wysokości 10% wartości umowy brutto określonej w </w:t>
      </w:r>
      <w:r w:rsidRPr="0085355D">
        <w:rPr>
          <w:rFonts w:ascii="Arial" w:hAnsi="Arial" w:cs="Arial"/>
          <w:sz w:val="20"/>
          <w:szCs w:val="20"/>
          <w:u w:val="single" w:color="000000"/>
        </w:rPr>
        <w:t>§ 5 ust. 3</w:t>
      </w:r>
      <w:r w:rsidRPr="0085355D">
        <w:rPr>
          <w:rFonts w:ascii="Arial" w:hAnsi="Arial" w:cs="Arial"/>
          <w:sz w:val="20"/>
          <w:szCs w:val="20"/>
        </w:rPr>
        <w:t xml:space="preserve"> Umowy w przypadku odstąpienia od Umowy przez Zamawiającego lub Wykonawcę z przyczyn leżących po stronie Wykonawcy; </w:t>
      </w:r>
    </w:p>
    <w:p w:rsidR="00DC13B0" w:rsidRPr="0085355D" w:rsidRDefault="00DC13B0" w:rsidP="00417504">
      <w:pPr>
        <w:pStyle w:val="Akapitzlist"/>
        <w:numPr>
          <w:ilvl w:val="0"/>
          <w:numId w:val="4"/>
        </w:numPr>
        <w:spacing w:after="0" w:line="240" w:lineRule="auto"/>
        <w:ind w:left="723" w:right="269"/>
        <w:jc w:val="both"/>
        <w:rPr>
          <w:rFonts w:ascii="Arial" w:hAnsi="Arial" w:cs="Arial"/>
          <w:sz w:val="20"/>
          <w:szCs w:val="20"/>
        </w:rPr>
      </w:pPr>
      <w:r w:rsidRPr="0085355D">
        <w:rPr>
          <w:rFonts w:ascii="Arial" w:hAnsi="Arial" w:cs="Arial"/>
          <w:sz w:val="20"/>
          <w:szCs w:val="20"/>
        </w:rPr>
        <w:t xml:space="preserve">w wysokości 4% miesięcznego zryczałtowanego wynagrodzenia brutto określonego w </w:t>
      </w:r>
      <w:r w:rsidRPr="0085355D">
        <w:rPr>
          <w:rFonts w:ascii="Arial" w:hAnsi="Arial" w:cs="Arial"/>
          <w:sz w:val="20"/>
          <w:szCs w:val="20"/>
          <w:u w:val="single" w:color="000000"/>
        </w:rPr>
        <w:t>§ 5 ust. 2</w:t>
      </w:r>
      <w:r w:rsidRPr="0085355D">
        <w:rPr>
          <w:rFonts w:ascii="Arial" w:hAnsi="Arial" w:cs="Arial"/>
          <w:sz w:val="20"/>
          <w:szCs w:val="20"/>
        </w:rPr>
        <w:t xml:space="preserve"> Umowy za każdy rozpoczęty dzień pracy pracownika Zamawiającego z Błędami, wynikającymi z przeprowadzonych </w:t>
      </w:r>
      <w:proofErr w:type="spellStart"/>
      <w:r w:rsidRPr="0085355D">
        <w:rPr>
          <w:rFonts w:ascii="Arial" w:hAnsi="Arial" w:cs="Arial"/>
          <w:sz w:val="20"/>
          <w:szCs w:val="20"/>
        </w:rPr>
        <w:t>Update</w:t>
      </w:r>
      <w:proofErr w:type="spellEnd"/>
      <w:r w:rsidRPr="0085355D">
        <w:rPr>
          <w:rFonts w:ascii="Arial" w:hAnsi="Arial" w:cs="Arial"/>
          <w:sz w:val="20"/>
          <w:szCs w:val="20"/>
        </w:rPr>
        <w:t xml:space="preserve"> i </w:t>
      </w:r>
      <w:proofErr w:type="spellStart"/>
      <w:r w:rsidRPr="0085355D">
        <w:rPr>
          <w:rFonts w:ascii="Arial" w:hAnsi="Arial" w:cs="Arial"/>
          <w:sz w:val="20"/>
          <w:szCs w:val="20"/>
        </w:rPr>
        <w:t>Upgrade</w:t>
      </w:r>
      <w:proofErr w:type="spellEnd"/>
      <w:r w:rsidRPr="0085355D">
        <w:rPr>
          <w:rFonts w:ascii="Arial" w:hAnsi="Arial" w:cs="Arial"/>
          <w:sz w:val="20"/>
          <w:szCs w:val="20"/>
        </w:rPr>
        <w:t xml:space="preserve"> zdefiniowanych odpowiednio w § 2 </w:t>
      </w:r>
      <w:proofErr w:type="spellStart"/>
      <w:r w:rsidRPr="0085355D">
        <w:rPr>
          <w:rFonts w:ascii="Arial" w:hAnsi="Arial" w:cs="Arial"/>
          <w:sz w:val="20"/>
          <w:szCs w:val="20"/>
        </w:rPr>
        <w:t>pkt</w:t>
      </w:r>
      <w:proofErr w:type="spellEnd"/>
      <w:r w:rsidRPr="0085355D">
        <w:rPr>
          <w:rFonts w:ascii="Arial" w:hAnsi="Arial" w:cs="Arial"/>
          <w:sz w:val="20"/>
          <w:szCs w:val="20"/>
        </w:rPr>
        <w:t xml:space="preserve"> 25 i 26 Umowy. Naliczanie kar rozpoczyna się od dnia zgłoszenia Wykonawcy wystąpienia Błędu zgodnie z załącznikiem nr 2 do Umowy; </w:t>
      </w:r>
    </w:p>
    <w:p w:rsidR="00DC13B0" w:rsidRPr="0085355D" w:rsidRDefault="00DC13B0" w:rsidP="00417504">
      <w:pPr>
        <w:pStyle w:val="Akapitzlist"/>
        <w:numPr>
          <w:ilvl w:val="0"/>
          <w:numId w:val="4"/>
        </w:numPr>
        <w:spacing w:after="0" w:line="240" w:lineRule="auto"/>
        <w:ind w:left="723" w:right="269"/>
        <w:jc w:val="both"/>
        <w:rPr>
          <w:rFonts w:ascii="Arial" w:hAnsi="Arial" w:cs="Arial"/>
          <w:sz w:val="20"/>
          <w:szCs w:val="20"/>
        </w:rPr>
      </w:pPr>
      <w:r w:rsidRPr="0085355D">
        <w:rPr>
          <w:rFonts w:ascii="Arial" w:hAnsi="Arial" w:cs="Arial"/>
          <w:sz w:val="20"/>
          <w:szCs w:val="20"/>
        </w:rPr>
        <w:t xml:space="preserve">w wysokości 4% miesięcznego zryczałtowanego wynagrodzenia brutto określonego w </w:t>
      </w:r>
      <w:r w:rsidRPr="0085355D">
        <w:rPr>
          <w:rFonts w:ascii="Arial" w:hAnsi="Arial" w:cs="Arial"/>
          <w:sz w:val="20"/>
          <w:szCs w:val="20"/>
          <w:u w:val="single" w:color="000000"/>
        </w:rPr>
        <w:t>§ 5 ust. 2</w:t>
      </w:r>
      <w:r w:rsidRPr="0085355D">
        <w:rPr>
          <w:rFonts w:ascii="Arial" w:hAnsi="Arial" w:cs="Arial"/>
          <w:sz w:val="20"/>
          <w:szCs w:val="20"/>
        </w:rPr>
        <w:t xml:space="preserve"> Umowy za każdy rozpoczęty dzień pracy pracownika Zamawiającego z Błędami powstałymi w wyniku czynności wykonywanych przez pracowników Serwisu bądź pracowników Zamawiającego w wyniku błędnie zainstalowanej aktualizacji- pod warunkiem zaewidencjonowania tego faktu w narzędziu HD. Naliczanie kar rozpoczyna się od dnia zgłoszenia Wykonawcy wystąpienia Błędu zgodnie z załącznikiem nr 2 do Umowy. </w:t>
      </w:r>
    </w:p>
    <w:p w:rsidR="00F21D60" w:rsidRPr="0085355D" w:rsidRDefault="00F21D60" w:rsidP="00F21D60">
      <w:pPr>
        <w:jc w:val="both"/>
        <w:rPr>
          <w:rFonts w:ascii="Arial" w:hAnsi="Arial" w:cs="Arial"/>
          <w:sz w:val="20"/>
          <w:u w:val="single"/>
        </w:rPr>
      </w:pPr>
      <w:r w:rsidRPr="0085355D">
        <w:rPr>
          <w:rFonts w:ascii="Arial" w:hAnsi="Arial" w:cs="Arial"/>
          <w:b/>
          <w:sz w:val="20"/>
          <w:u w:val="single"/>
        </w:rPr>
        <w:t>ODPOWIEDŹ: Zamawiający modyfikuje zapisy Wzoru umowy w § 13 pkt. 1, następująco:</w:t>
      </w:r>
    </w:p>
    <w:p w:rsidR="00F21D60" w:rsidRPr="0085355D" w:rsidRDefault="00821A48" w:rsidP="00F21D60">
      <w:pPr>
        <w:pStyle w:val="Nagwek1"/>
        <w:spacing w:after="0" w:line="240" w:lineRule="auto"/>
        <w:ind w:left="80" w:right="4"/>
        <w:rPr>
          <w:rFonts w:ascii="Arial" w:hAnsi="Arial" w:cs="Arial"/>
          <w:b w:val="0"/>
          <w:sz w:val="20"/>
          <w:szCs w:val="20"/>
        </w:rPr>
      </w:pPr>
      <w:r w:rsidRPr="0085355D">
        <w:rPr>
          <w:rFonts w:ascii="Arial" w:hAnsi="Arial" w:cs="Arial"/>
          <w:b w:val="0"/>
          <w:sz w:val="20"/>
          <w:szCs w:val="20"/>
        </w:rPr>
        <w:t>„</w:t>
      </w:r>
      <w:r w:rsidR="00F21D60" w:rsidRPr="0085355D">
        <w:rPr>
          <w:rFonts w:ascii="Arial" w:hAnsi="Arial" w:cs="Arial"/>
          <w:b w:val="0"/>
          <w:sz w:val="20"/>
          <w:szCs w:val="20"/>
        </w:rPr>
        <w:t xml:space="preserve">§ 13 [KARY UMOWNE] </w:t>
      </w:r>
    </w:p>
    <w:p w:rsidR="00F21D60" w:rsidRPr="0085355D" w:rsidRDefault="00F21D60" w:rsidP="00F21D60">
      <w:pPr>
        <w:numPr>
          <w:ilvl w:val="0"/>
          <w:numId w:val="6"/>
        </w:numPr>
        <w:suppressAutoHyphens w:val="0"/>
        <w:overflowPunct/>
        <w:autoSpaceDE/>
        <w:autoSpaceDN/>
        <w:adjustRightInd/>
        <w:ind w:right="269" w:hanging="360"/>
        <w:jc w:val="both"/>
        <w:textAlignment w:val="auto"/>
        <w:rPr>
          <w:rFonts w:ascii="Arial" w:hAnsi="Arial" w:cs="Arial"/>
          <w:sz w:val="20"/>
        </w:rPr>
      </w:pPr>
      <w:r w:rsidRPr="0085355D">
        <w:rPr>
          <w:rFonts w:ascii="Arial" w:hAnsi="Arial" w:cs="Arial"/>
          <w:sz w:val="20"/>
        </w:rPr>
        <w:t xml:space="preserve">Za niedotrzymanie terminów świadczenia usług (określonych w </w:t>
      </w:r>
      <w:r w:rsidRPr="0085355D">
        <w:rPr>
          <w:rFonts w:ascii="Arial" w:hAnsi="Arial" w:cs="Arial"/>
          <w:sz w:val="20"/>
          <w:u w:val="single" w:color="000000"/>
        </w:rPr>
        <w:t>Załączniku nr 2</w:t>
      </w:r>
      <w:r w:rsidRPr="0085355D">
        <w:rPr>
          <w:rFonts w:ascii="Arial" w:hAnsi="Arial" w:cs="Arial"/>
          <w:sz w:val="20"/>
        </w:rPr>
        <w:t xml:space="preserve"> do Umowy) będących przedmiotem Umowy Zamawiający może naliczyć Wykonawcy karę umowną: </w:t>
      </w:r>
    </w:p>
    <w:p w:rsidR="00F21D60" w:rsidRPr="0085355D" w:rsidRDefault="00F21D60" w:rsidP="00F21D60">
      <w:pPr>
        <w:pStyle w:val="Akapitzlist"/>
        <w:numPr>
          <w:ilvl w:val="0"/>
          <w:numId w:val="7"/>
        </w:numPr>
        <w:spacing w:after="0" w:line="240" w:lineRule="auto"/>
        <w:ind w:right="269"/>
        <w:jc w:val="both"/>
        <w:rPr>
          <w:rFonts w:ascii="Arial" w:hAnsi="Arial" w:cs="Arial"/>
          <w:sz w:val="20"/>
          <w:szCs w:val="20"/>
        </w:rPr>
      </w:pPr>
      <w:r w:rsidRPr="0085355D">
        <w:rPr>
          <w:rFonts w:ascii="Arial" w:hAnsi="Arial" w:cs="Arial"/>
          <w:sz w:val="20"/>
          <w:szCs w:val="20"/>
        </w:rPr>
        <w:t xml:space="preserve">w wysokości 1% miesięcznego zryczałtowanego wynagrodzenia brutto określonego w </w:t>
      </w:r>
      <w:r w:rsidRPr="0085355D">
        <w:rPr>
          <w:rFonts w:ascii="Arial" w:hAnsi="Arial" w:cs="Arial"/>
          <w:sz w:val="20"/>
          <w:szCs w:val="20"/>
          <w:u w:val="single" w:color="000000"/>
        </w:rPr>
        <w:t>§ 5 ust. 2</w:t>
      </w:r>
      <w:r w:rsidRPr="0085355D">
        <w:rPr>
          <w:rFonts w:ascii="Arial" w:hAnsi="Arial" w:cs="Arial"/>
          <w:sz w:val="20"/>
          <w:szCs w:val="20"/>
        </w:rPr>
        <w:t xml:space="preserve"> Umowy za każdy dzień zwłoki w odniesieniu do terminów wyrażonych w dniach; </w:t>
      </w:r>
    </w:p>
    <w:p w:rsidR="00F21D60" w:rsidRPr="0085355D" w:rsidRDefault="00F21D60" w:rsidP="00F21D60">
      <w:pPr>
        <w:pStyle w:val="Akapitzlist"/>
        <w:numPr>
          <w:ilvl w:val="0"/>
          <w:numId w:val="7"/>
        </w:numPr>
        <w:spacing w:after="0" w:line="240" w:lineRule="auto"/>
        <w:ind w:right="269"/>
        <w:jc w:val="both"/>
        <w:rPr>
          <w:rFonts w:ascii="Arial" w:hAnsi="Arial" w:cs="Arial"/>
          <w:sz w:val="20"/>
          <w:szCs w:val="20"/>
        </w:rPr>
      </w:pPr>
      <w:r w:rsidRPr="0085355D">
        <w:rPr>
          <w:rFonts w:ascii="Arial" w:hAnsi="Arial" w:cs="Arial"/>
          <w:sz w:val="20"/>
          <w:szCs w:val="20"/>
        </w:rPr>
        <w:t xml:space="preserve">w wysokości </w:t>
      </w:r>
      <w:r w:rsidRPr="0085355D">
        <w:rPr>
          <w:rFonts w:ascii="Arial" w:hAnsi="Arial" w:cs="Arial"/>
          <w:strike/>
          <w:sz w:val="20"/>
          <w:szCs w:val="20"/>
        </w:rPr>
        <w:t>2%</w:t>
      </w:r>
      <w:r w:rsidRPr="0085355D">
        <w:rPr>
          <w:rFonts w:ascii="Arial" w:hAnsi="Arial" w:cs="Arial"/>
          <w:sz w:val="20"/>
          <w:szCs w:val="20"/>
        </w:rPr>
        <w:t xml:space="preserve"> </w:t>
      </w:r>
      <w:r w:rsidRPr="0085355D">
        <w:rPr>
          <w:rFonts w:ascii="Arial" w:hAnsi="Arial" w:cs="Arial"/>
          <w:color w:val="FF0000"/>
          <w:sz w:val="20"/>
          <w:szCs w:val="20"/>
        </w:rPr>
        <w:t>1%</w:t>
      </w:r>
      <w:r w:rsidRPr="0085355D">
        <w:rPr>
          <w:rFonts w:ascii="Arial" w:hAnsi="Arial" w:cs="Arial"/>
          <w:sz w:val="20"/>
          <w:szCs w:val="20"/>
        </w:rPr>
        <w:t xml:space="preserve"> miesięcznego zryczałtowanego wynagrodzenia brutto określonego w </w:t>
      </w:r>
      <w:r w:rsidRPr="0085355D">
        <w:rPr>
          <w:rFonts w:ascii="Arial" w:hAnsi="Arial" w:cs="Arial"/>
          <w:sz w:val="20"/>
          <w:szCs w:val="20"/>
          <w:u w:val="single" w:color="000000"/>
        </w:rPr>
        <w:t>§ 5 ust. 2</w:t>
      </w:r>
      <w:r w:rsidRPr="0085355D">
        <w:rPr>
          <w:rFonts w:ascii="Arial" w:hAnsi="Arial" w:cs="Arial"/>
          <w:sz w:val="20"/>
          <w:szCs w:val="20"/>
        </w:rPr>
        <w:t xml:space="preserve"> Umowy za każdą godzinę zwłoki w odniesieniu do terminów wyrażonych w godzinach; </w:t>
      </w:r>
    </w:p>
    <w:p w:rsidR="00F21D60" w:rsidRPr="0085355D" w:rsidRDefault="00F21D60" w:rsidP="00F21D60">
      <w:pPr>
        <w:pStyle w:val="Akapitzlist"/>
        <w:numPr>
          <w:ilvl w:val="0"/>
          <w:numId w:val="7"/>
        </w:numPr>
        <w:spacing w:after="0" w:line="240" w:lineRule="auto"/>
        <w:ind w:right="269"/>
        <w:jc w:val="both"/>
        <w:rPr>
          <w:rFonts w:ascii="Arial" w:hAnsi="Arial" w:cs="Arial"/>
          <w:sz w:val="20"/>
          <w:szCs w:val="20"/>
        </w:rPr>
      </w:pPr>
      <w:r w:rsidRPr="0085355D">
        <w:rPr>
          <w:rFonts w:ascii="Arial" w:hAnsi="Arial" w:cs="Arial"/>
          <w:sz w:val="20"/>
          <w:szCs w:val="20"/>
        </w:rPr>
        <w:t xml:space="preserve">w wysokości 10% wartości umowy brutto określonej w </w:t>
      </w:r>
      <w:r w:rsidRPr="0085355D">
        <w:rPr>
          <w:rFonts w:ascii="Arial" w:hAnsi="Arial" w:cs="Arial"/>
          <w:sz w:val="20"/>
          <w:szCs w:val="20"/>
          <w:u w:val="single" w:color="000000"/>
        </w:rPr>
        <w:t>§ 5 ust. 3</w:t>
      </w:r>
      <w:r w:rsidRPr="0085355D">
        <w:rPr>
          <w:rFonts w:ascii="Arial" w:hAnsi="Arial" w:cs="Arial"/>
          <w:sz w:val="20"/>
          <w:szCs w:val="20"/>
        </w:rPr>
        <w:t xml:space="preserve"> Umowy w przypadku odstąpienia od Umowy przez Zamawiającego lub Wykonawcę z przyczyn leżących po stronie </w:t>
      </w:r>
    </w:p>
    <w:p w:rsidR="00F21D60" w:rsidRPr="0085355D" w:rsidRDefault="00F21D60" w:rsidP="00F21D60">
      <w:pPr>
        <w:ind w:left="708" w:right="269" w:firstLine="360"/>
        <w:rPr>
          <w:rFonts w:ascii="Arial" w:hAnsi="Arial" w:cs="Arial"/>
          <w:sz w:val="20"/>
        </w:rPr>
      </w:pPr>
      <w:r w:rsidRPr="0085355D">
        <w:rPr>
          <w:rFonts w:ascii="Arial" w:hAnsi="Arial" w:cs="Arial"/>
          <w:sz w:val="20"/>
        </w:rPr>
        <w:t xml:space="preserve">Wykonawcy; </w:t>
      </w:r>
    </w:p>
    <w:p w:rsidR="00F21D60" w:rsidRPr="0085355D" w:rsidRDefault="00F21D60" w:rsidP="00F21D60">
      <w:pPr>
        <w:pStyle w:val="Akapitzlist"/>
        <w:numPr>
          <w:ilvl w:val="0"/>
          <w:numId w:val="7"/>
        </w:numPr>
        <w:spacing w:after="0" w:line="240" w:lineRule="auto"/>
        <w:ind w:right="269"/>
        <w:jc w:val="both"/>
        <w:rPr>
          <w:rFonts w:ascii="Arial" w:hAnsi="Arial" w:cs="Arial"/>
          <w:sz w:val="20"/>
          <w:szCs w:val="20"/>
        </w:rPr>
      </w:pPr>
      <w:r w:rsidRPr="0085355D">
        <w:rPr>
          <w:rFonts w:ascii="Arial" w:hAnsi="Arial" w:cs="Arial"/>
          <w:sz w:val="20"/>
          <w:szCs w:val="20"/>
        </w:rPr>
        <w:t xml:space="preserve">w wysokości 4% miesięcznego zryczałtowanego wynagrodzenia brutto określonego w </w:t>
      </w:r>
      <w:r w:rsidRPr="0085355D">
        <w:rPr>
          <w:rFonts w:ascii="Arial" w:hAnsi="Arial" w:cs="Arial"/>
          <w:sz w:val="20"/>
          <w:szCs w:val="20"/>
          <w:u w:val="single" w:color="000000"/>
        </w:rPr>
        <w:t>§ 5 ust. 2</w:t>
      </w:r>
      <w:r w:rsidRPr="0085355D">
        <w:rPr>
          <w:rFonts w:ascii="Arial" w:hAnsi="Arial" w:cs="Arial"/>
          <w:sz w:val="20"/>
          <w:szCs w:val="20"/>
        </w:rPr>
        <w:t xml:space="preserve"> Umowy za każdy rozpoczęty dzień pracy pracownika Zamawiającego z Błędami, wynikającymi z przeprowadzonych </w:t>
      </w:r>
      <w:proofErr w:type="spellStart"/>
      <w:r w:rsidRPr="0085355D">
        <w:rPr>
          <w:rFonts w:ascii="Arial" w:hAnsi="Arial" w:cs="Arial"/>
          <w:sz w:val="20"/>
          <w:szCs w:val="20"/>
        </w:rPr>
        <w:t>Update</w:t>
      </w:r>
      <w:proofErr w:type="spellEnd"/>
      <w:r w:rsidRPr="0085355D">
        <w:rPr>
          <w:rFonts w:ascii="Arial" w:hAnsi="Arial" w:cs="Arial"/>
          <w:sz w:val="20"/>
          <w:szCs w:val="20"/>
        </w:rPr>
        <w:t xml:space="preserve"> i </w:t>
      </w:r>
      <w:proofErr w:type="spellStart"/>
      <w:r w:rsidRPr="0085355D">
        <w:rPr>
          <w:rFonts w:ascii="Arial" w:hAnsi="Arial" w:cs="Arial"/>
          <w:sz w:val="20"/>
          <w:szCs w:val="20"/>
        </w:rPr>
        <w:t>Upgrade</w:t>
      </w:r>
      <w:proofErr w:type="spellEnd"/>
      <w:r w:rsidRPr="0085355D">
        <w:rPr>
          <w:rFonts w:ascii="Arial" w:hAnsi="Arial" w:cs="Arial"/>
          <w:sz w:val="20"/>
          <w:szCs w:val="20"/>
        </w:rPr>
        <w:t xml:space="preserve"> zdefiniowanych odpowiednio w § 2 </w:t>
      </w:r>
      <w:proofErr w:type="spellStart"/>
      <w:r w:rsidRPr="0085355D">
        <w:rPr>
          <w:rFonts w:ascii="Arial" w:hAnsi="Arial" w:cs="Arial"/>
          <w:sz w:val="20"/>
          <w:szCs w:val="20"/>
        </w:rPr>
        <w:t>pkt</w:t>
      </w:r>
      <w:proofErr w:type="spellEnd"/>
      <w:r w:rsidRPr="0085355D">
        <w:rPr>
          <w:rFonts w:ascii="Arial" w:hAnsi="Arial" w:cs="Arial"/>
          <w:sz w:val="20"/>
          <w:szCs w:val="20"/>
        </w:rPr>
        <w:t xml:space="preserve"> 25 i 26 Umowy. Naliczanie kar rozpoczyna się od dnia zgłoszenia Wykonawcy wystąpienia Błędu zgodnie z załącznikiem nr 2 do Umowy; </w:t>
      </w:r>
    </w:p>
    <w:p w:rsidR="00F21D60" w:rsidRPr="0085355D" w:rsidRDefault="00F21D60" w:rsidP="00F21D60">
      <w:pPr>
        <w:pStyle w:val="Akapitzlist"/>
        <w:numPr>
          <w:ilvl w:val="0"/>
          <w:numId w:val="7"/>
        </w:numPr>
        <w:spacing w:after="0" w:line="240" w:lineRule="auto"/>
        <w:ind w:right="269"/>
        <w:jc w:val="both"/>
        <w:rPr>
          <w:rFonts w:ascii="Arial" w:hAnsi="Arial" w:cs="Arial"/>
          <w:sz w:val="20"/>
          <w:szCs w:val="20"/>
        </w:rPr>
      </w:pPr>
      <w:r w:rsidRPr="0085355D">
        <w:rPr>
          <w:rFonts w:ascii="Arial" w:hAnsi="Arial" w:cs="Arial"/>
          <w:sz w:val="20"/>
          <w:szCs w:val="20"/>
        </w:rPr>
        <w:t xml:space="preserve">w wysokości 4% miesięcznego zryczałtowanego wynagrodzenia brutto określonego w </w:t>
      </w:r>
      <w:r w:rsidRPr="0085355D">
        <w:rPr>
          <w:rFonts w:ascii="Arial" w:hAnsi="Arial" w:cs="Arial"/>
          <w:sz w:val="20"/>
          <w:szCs w:val="20"/>
          <w:u w:val="single" w:color="000000"/>
        </w:rPr>
        <w:t>§ 5 ust. 2</w:t>
      </w:r>
      <w:r w:rsidRPr="0085355D">
        <w:rPr>
          <w:rFonts w:ascii="Arial" w:hAnsi="Arial" w:cs="Arial"/>
          <w:sz w:val="20"/>
          <w:szCs w:val="20"/>
        </w:rPr>
        <w:t xml:space="preserve"> Umowy za każdy rozpoczęty dzień pracy pracownika Zamawiającego z Błędami powstałymi w wyniku czynności wykonywanych przez pracowników Serwisu bądź pracowników Zamawiającego w wyniku </w:t>
      </w:r>
      <w:r w:rsidRPr="0085355D">
        <w:rPr>
          <w:rFonts w:ascii="Arial" w:hAnsi="Arial" w:cs="Arial"/>
          <w:strike/>
          <w:sz w:val="20"/>
          <w:szCs w:val="20"/>
        </w:rPr>
        <w:t>źle udzielonych instrukcji przez Wykonawcę</w:t>
      </w:r>
      <w:r w:rsidRPr="0085355D">
        <w:rPr>
          <w:rFonts w:ascii="Arial" w:hAnsi="Arial" w:cs="Arial"/>
          <w:sz w:val="20"/>
          <w:szCs w:val="20"/>
        </w:rPr>
        <w:t xml:space="preserve"> </w:t>
      </w:r>
      <w:r w:rsidRPr="0085355D">
        <w:rPr>
          <w:rFonts w:ascii="Arial" w:hAnsi="Arial" w:cs="Arial"/>
          <w:color w:val="FF0000"/>
          <w:sz w:val="20"/>
          <w:szCs w:val="20"/>
        </w:rPr>
        <w:t>błędnie zainstalowanej aktualizacji – pod warunkiem zaewidencjonowania tego faktu w narzędziu HD</w:t>
      </w:r>
      <w:r w:rsidRPr="0085355D">
        <w:rPr>
          <w:rFonts w:ascii="Arial" w:hAnsi="Arial" w:cs="Arial"/>
          <w:sz w:val="20"/>
          <w:szCs w:val="20"/>
        </w:rPr>
        <w:t>. Naliczanie kar rozpoczyna się od dnia zgłoszenia Wykonawcy wystąpienia Błędu zgodnie z załącznikiem nr 2 do Umowy.</w:t>
      </w:r>
      <w:r w:rsidR="00821A48" w:rsidRPr="0085355D">
        <w:rPr>
          <w:rFonts w:ascii="Arial" w:hAnsi="Arial" w:cs="Arial"/>
          <w:sz w:val="20"/>
          <w:szCs w:val="20"/>
        </w:rPr>
        <w:t>”</w:t>
      </w:r>
      <w:r w:rsidRPr="0085355D">
        <w:rPr>
          <w:rFonts w:ascii="Arial" w:hAnsi="Arial" w:cs="Arial"/>
          <w:sz w:val="20"/>
          <w:szCs w:val="20"/>
        </w:rPr>
        <w:t xml:space="preserve"> </w:t>
      </w:r>
    </w:p>
    <w:p w:rsidR="00F21D60" w:rsidRPr="0085355D" w:rsidRDefault="00F21D60" w:rsidP="00DC13B0">
      <w:pPr>
        <w:pStyle w:val="Akapitzlist"/>
        <w:ind w:left="0"/>
        <w:jc w:val="both"/>
        <w:rPr>
          <w:rFonts w:ascii="Arial" w:hAnsi="Arial" w:cs="Arial"/>
          <w:sz w:val="20"/>
          <w:szCs w:val="20"/>
        </w:rPr>
      </w:pPr>
    </w:p>
    <w:p w:rsidR="00DC13B0" w:rsidRPr="0085355D" w:rsidRDefault="00DC13B0" w:rsidP="00417504">
      <w:pPr>
        <w:pStyle w:val="Akapitzlist"/>
        <w:numPr>
          <w:ilvl w:val="0"/>
          <w:numId w:val="1"/>
        </w:numPr>
        <w:spacing w:after="0" w:line="240" w:lineRule="auto"/>
        <w:jc w:val="both"/>
        <w:rPr>
          <w:rFonts w:ascii="Arial" w:eastAsia="Times New Roman" w:hAnsi="Arial" w:cs="Arial"/>
          <w:color w:val="000000"/>
          <w:sz w:val="20"/>
          <w:szCs w:val="20"/>
        </w:rPr>
      </w:pPr>
      <w:r w:rsidRPr="0085355D">
        <w:rPr>
          <w:rFonts w:ascii="Arial" w:eastAsia="Times New Roman" w:hAnsi="Arial" w:cs="Arial"/>
          <w:color w:val="000000"/>
          <w:sz w:val="20"/>
          <w:szCs w:val="20"/>
        </w:rPr>
        <w:t>Załącznik nr 2 do umowy</w:t>
      </w:r>
    </w:p>
    <w:p w:rsidR="00DC13B0" w:rsidRPr="0085355D" w:rsidRDefault="00DC13B0" w:rsidP="00417504">
      <w:pPr>
        <w:pStyle w:val="Akapitzlist"/>
        <w:spacing w:after="0" w:line="240" w:lineRule="auto"/>
        <w:ind w:left="0"/>
        <w:contextualSpacing w:val="0"/>
        <w:jc w:val="both"/>
        <w:rPr>
          <w:rFonts w:ascii="Arial" w:eastAsia="Times New Roman" w:hAnsi="Arial" w:cs="Arial"/>
          <w:color w:val="000000"/>
          <w:sz w:val="20"/>
          <w:szCs w:val="20"/>
        </w:rPr>
      </w:pPr>
      <w:r w:rsidRPr="0085355D">
        <w:rPr>
          <w:rFonts w:ascii="Arial" w:eastAsia="Times New Roman" w:hAnsi="Arial" w:cs="Arial"/>
          <w:color w:val="000000"/>
          <w:sz w:val="20"/>
          <w:szCs w:val="20"/>
        </w:rPr>
        <w:t xml:space="preserve">Prosimy o zmianę systemu Help </w:t>
      </w:r>
      <w:proofErr w:type="spellStart"/>
      <w:r w:rsidRPr="0085355D">
        <w:rPr>
          <w:rFonts w:ascii="Arial" w:eastAsia="Times New Roman" w:hAnsi="Arial" w:cs="Arial"/>
          <w:color w:val="000000"/>
          <w:sz w:val="20"/>
          <w:szCs w:val="20"/>
        </w:rPr>
        <w:t>Desk</w:t>
      </w:r>
      <w:proofErr w:type="spellEnd"/>
      <w:r w:rsidRPr="0085355D">
        <w:rPr>
          <w:rFonts w:ascii="Arial" w:eastAsia="Times New Roman" w:hAnsi="Arial" w:cs="Arial"/>
          <w:color w:val="000000"/>
          <w:sz w:val="20"/>
          <w:szCs w:val="20"/>
        </w:rPr>
        <w:t xml:space="preserve"> na narzędzie Help </w:t>
      </w:r>
      <w:proofErr w:type="spellStart"/>
      <w:r w:rsidRPr="0085355D">
        <w:rPr>
          <w:rFonts w:ascii="Arial" w:eastAsia="Times New Roman" w:hAnsi="Arial" w:cs="Arial"/>
          <w:color w:val="000000"/>
          <w:sz w:val="20"/>
          <w:szCs w:val="20"/>
        </w:rPr>
        <w:t>Desk</w:t>
      </w:r>
      <w:proofErr w:type="spellEnd"/>
      <w:r w:rsidRPr="0085355D">
        <w:rPr>
          <w:rFonts w:ascii="Arial" w:eastAsia="Times New Roman" w:hAnsi="Arial" w:cs="Arial"/>
          <w:color w:val="000000"/>
          <w:sz w:val="20"/>
          <w:szCs w:val="20"/>
        </w:rPr>
        <w:t>. Platforma do komunikacji pomiędzy stronami nie wyczerpuje znamion definicji systemu informatycznego.</w:t>
      </w:r>
    </w:p>
    <w:p w:rsidR="00DC13B0" w:rsidRPr="0085355D" w:rsidRDefault="00821A48" w:rsidP="00417504">
      <w:pPr>
        <w:pStyle w:val="Akapitzlist"/>
        <w:spacing w:after="0" w:line="240" w:lineRule="auto"/>
        <w:ind w:left="0"/>
        <w:jc w:val="both"/>
        <w:rPr>
          <w:rFonts w:ascii="Arial" w:eastAsia="Times New Roman" w:hAnsi="Arial" w:cs="Arial"/>
          <w:color w:val="000000"/>
          <w:sz w:val="20"/>
          <w:szCs w:val="20"/>
          <w:u w:val="single"/>
        </w:rPr>
      </w:pPr>
      <w:r w:rsidRPr="0085355D">
        <w:rPr>
          <w:rFonts w:ascii="Arial" w:hAnsi="Arial" w:cs="Arial"/>
          <w:b/>
          <w:sz w:val="20"/>
          <w:szCs w:val="20"/>
          <w:u w:val="single"/>
        </w:rPr>
        <w:t xml:space="preserve">ODPOWIEDŹ: Zamawiający wyraża zgodę na powyższą zmianę. </w:t>
      </w:r>
      <w:r w:rsidR="0085355D">
        <w:rPr>
          <w:rFonts w:ascii="Arial" w:hAnsi="Arial" w:cs="Arial"/>
          <w:b/>
          <w:sz w:val="20"/>
          <w:szCs w:val="20"/>
          <w:u w:val="single"/>
        </w:rPr>
        <w:t>W</w:t>
      </w:r>
      <w:r w:rsidR="0085355D" w:rsidRPr="0085355D">
        <w:rPr>
          <w:rFonts w:ascii="Arial" w:hAnsi="Arial" w:cs="Arial"/>
          <w:b/>
          <w:sz w:val="20"/>
          <w:szCs w:val="20"/>
          <w:u w:val="single"/>
        </w:rPr>
        <w:t xml:space="preserve"> treści Załącznika nr 2 do umowy </w:t>
      </w:r>
      <w:r w:rsidR="0085355D">
        <w:rPr>
          <w:rFonts w:ascii="Arial" w:hAnsi="Arial" w:cs="Arial"/>
          <w:b/>
          <w:sz w:val="20"/>
          <w:szCs w:val="20"/>
          <w:u w:val="single"/>
        </w:rPr>
        <w:t>p</w:t>
      </w:r>
      <w:r w:rsidRPr="0085355D">
        <w:rPr>
          <w:rFonts w:ascii="Arial" w:hAnsi="Arial" w:cs="Arial"/>
          <w:b/>
          <w:sz w:val="20"/>
          <w:szCs w:val="20"/>
          <w:u w:val="single"/>
        </w:rPr>
        <w:t xml:space="preserve">ojęcie „system Help </w:t>
      </w:r>
      <w:proofErr w:type="spellStart"/>
      <w:r w:rsidRPr="0085355D">
        <w:rPr>
          <w:rFonts w:ascii="Arial" w:hAnsi="Arial" w:cs="Arial"/>
          <w:b/>
          <w:sz w:val="20"/>
          <w:szCs w:val="20"/>
          <w:u w:val="single"/>
        </w:rPr>
        <w:t>Desk</w:t>
      </w:r>
      <w:proofErr w:type="spellEnd"/>
      <w:r w:rsidRPr="0085355D">
        <w:rPr>
          <w:rFonts w:ascii="Arial" w:hAnsi="Arial" w:cs="Arial"/>
          <w:b/>
          <w:sz w:val="20"/>
          <w:szCs w:val="20"/>
          <w:u w:val="single"/>
        </w:rPr>
        <w:t xml:space="preserve">” zostaje zmienione na pojęcie „narzędzie Help </w:t>
      </w:r>
      <w:proofErr w:type="spellStart"/>
      <w:r w:rsidRPr="0085355D">
        <w:rPr>
          <w:rFonts w:ascii="Arial" w:hAnsi="Arial" w:cs="Arial"/>
          <w:b/>
          <w:sz w:val="20"/>
          <w:szCs w:val="20"/>
          <w:u w:val="single"/>
        </w:rPr>
        <w:t>Desk</w:t>
      </w:r>
      <w:proofErr w:type="spellEnd"/>
      <w:r w:rsidRPr="0085355D">
        <w:rPr>
          <w:rFonts w:ascii="Arial" w:hAnsi="Arial" w:cs="Arial"/>
          <w:b/>
          <w:sz w:val="20"/>
          <w:szCs w:val="20"/>
          <w:u w:val="single"/>
        </w:rPr>
        <w:t>”</w:t>
      </w:r>
      <w:r w:rsidR="0085355D">
        <w:rPr>
          <w:rFonts w:ascii="Arial" w:hAnsi="Arial" w:cs="Arial"/>
          <w:b/>
          <w:sz w:val="20"/>
          <w:szCs w:val="20"/>
          <w:u w:val="single"/>
        </w:rPr>
        <w:t xml:space="preserve"> </w:t>
      </w:r>
      <w:r w:rsidRPr="0085355D">
        <w:rPr>
          <w:rFonts w:ascii="Arial" w:hAnsi="Arial" w:cs="Arial"/>
          <w:b/>
          <w:sz w:val="20"/>
          <w:szCs w:val="20"/>
          <w:u w:val="single"/>
        </w:rPr>
        <w:t>następująco:</w:t>
      </w:r>
    </w:p>
    <w:p w:rsidR="00DC13B0" w:rsidRPr="0085355D" w:rsidRDefault="00DC13B0" w:rsidP="00DC13B0">
      <w:pPr>
        <w:pStyle w:val="NormalnyWeb"/>
        <w:spacing w:before="0" w:after="0"/>
        <w:ind w:right="-1"/>
        <w:jc w:val="both"/>
        <w:rPr>
          <w:rFonts w:ascii="Arial" w:hAnsi="Arial" w:cs="Arial"/>
          <w:bCs/>
          <w:sz w:val="20"/>
          <w:szCs w:val="20"/>
        </w:rPr>
      </w:pPr>
    </w:p>
    <w:p w:rsidR="00821A48" w:rsidRPr="0085355D" w:rsidRDefault="00417504" w:rsidP="00417504">
      <w:pPr>
        <w:ind w:right="279"/>
        <w:jc w:val="right"/>
        <w:rPr>
          <w:rFonts w:ascii="Arial" w:hAnsi="Arial" w:cs="Arial"/>
          <w:sz w:val="20"/>
        </w:rPr>
      </w:pPr>
      <w:r w:rsidRPr="0085355D">
        <w:rPr>
          <w:rFonts w:ascii="Arial" w:hAnsi="Arial" w:cs="Arial"/>
          <w:b/>
          <w:sz w:val="20"/>
          <w:shd w:val="clear" w:color="auto" w:fill="FFFF00"/>
        </w:rPr>
        <w:t>„</w:t>
      </w:r>
      <w:r w:rsidR="00821A48" w:rsidRPr="0085355D">
        <w:rPr>
          <w:rFonts w:ascii="Arial" w:hAnsi="Arial" w:cs="Arial"/>
          <w:b/>
          <w:sz w:val="20"/>
          <w:shd w:val="clear" w:color="auto" w:fill="FFFF00"/>
        </w:rPr>
        <w:t>Załącznik Nr 2 do umowy</w:t>
      </w:r>
      <w:r w:rsidR="00821A48" w:rsidRPr="0085355D">
        <w:rPr>
          <w:rFonts w:ascii="Arial" w:hAnsi="Arial" w:cs="Arial"/>
          <w:b/>
          <w:sz w:val="20"/>
        </w:rPr>
        <w:t xml:space="preserve">  </w:t>
      </w:r>
    </w:p>
    <w:p w:rsidR="00821A48" w:rsidRPr="0085355D" w:rsidRDefault="00821A48" w:rsidP="00417504">
      <w:pPr>
        <w:pStyle w:val="Nagwek2"/>
        <w:spacing w:before="0"/>
        <w:ind w:left="52" w:right="305" w:firstLine="847"/>
        <w:rPr>
          <w:rFonts w:ascii="Arial" w:hAnsi="Arial" w:cs="Arial"/>
          <w:sz w:val="20"/>
          <w:szCs w:val="20"/>
        </w:rPr>
      </w:pPr>
    </w:p>
    <w:p w:rsidR="00821A48" w:rsidRPr="0085355D" w:rsidRDefault="00821A48" w:rsidP="00417504">
      <w:pPr>
        <w:pStyle w:val="Nagwek2"/>
        <w:spacing w:before="0"/>
        <w:ind w:left="52" w:right="305" w:firstLine="847"/>
        <w:jc w:val="center"/>
        <w:rPr>
          <w:rFonts w:ascii="Arial" w:hAnsi="Arial" w:cs="Arial"/>
          <w:color w:val="auto"/>
          <w:sz w:val="20"/>
          <w:szCs w:val="20"/>
        </w:rPr>
      </w:pPr>
      <w:r w:rsidRPr="0085355D">
        <w:rPr>
          <w:rFonts w:ascii="Arial" w:hAnsi="Arial" w:cs="Arial"/>
          <w:color w:val="auto"/>
          <w:sz w:val="20"/>
          <w:szCs w:val="20"/>
        </w:rPr>
        <w:t>Specyfikacja usług serwisowych i usług nadzoru autorskiego (konserwacji)</w:t>
      </w:r>
      <w:r w:rsidRPr="0085355D">
        <w:rPr>
          <w:rFonts w:ascii="Arial" w:hAnsi="Arial" w:cs="Arial"/>
          <w:b w:val="0"/>
          <w:color w:val="auto"/>
          <w:sz w:val="20"/>
          <w:szCs w:val="20"/>
        </w:rPr>
        <w:t xml:space="preserve"> </w:t>
      </w:r>
      <w:r w:rsidRPr="0085355D">
        <w:rPr>
          <w:rFonts w:ascii="Arial" w:hAnsi="Arial" w:cs="Arial"/>
          <w:color w:val="auto"/>
          <w:sz w:val="20"/>
          <w:szCs w:val="20"/>
        </w:rPr>
        <w:t>oraz szczegółowe zasady ich realizacji – w zakresie Zintegrowanego systemu obejmującego oprogramowanie medyczne ESKULAP</w:t>
      </w:r>
    </w:p>
    <w:p w:rsidR="00821A48" w:rsidRPr="0085355D" w:rsidRDefault="00821A48" w:rsidP="00417504">
      <w:pPr>
        <w:ind w:right="147"/>
        <w:jc w:val="center"/>
        <w:rPr>
          <w:rFonts w:ascii="Arial" w:hAnsi="Arial" w:cs="Arial"/>
          <w:sz w:val="20"/>
        </w:rPr>
      </w:pPr>
      <w:r w:rsidRPr="0085355D">
        <w:rPr>
          <w:rFonts w:ascii="Arial" w:hAnsi="Arial" w:cs="Arial"/>
          <w:sz w:val="20"/>
        </w:rPr>
        <w:t xml:space="preserve"> </w:t>
      </w:r>
    </w:p>
    <w:p w:rsidR="00821A48" w:rsidRPr="0085355D" w:rsidRDefault="00821A48" w:rsidP="00417504">
      <w:pPr>
        <w:numPr>
          <w:ilvl w:val="0"/>
          <w:numId w:val="8"/>
        </w:numPr>
        <w:suppressAutoHyphens w:val="0"/>
        <w:overflowPunct/>
        <w:autoSpaceDE/>
        <w:autoSpaceDN/>
        <w:adjustRightInd/>
        <w:ind w:right="269" w:hanging="360"/>
        <w:jc w:val="both"/>
        <w:textAlignment w:val="auto"/>
        <w:rPr>
          <w:rFonts w:ascii="Arial" w:hAnsi="Arial" w:cs="Arial"/>
          <w:sz w:val="20"/>
        </w:rPr>
      </w:pPr>
      <w:r w:rsidRPr="0085355D">
        <w:rPr>
          <w:rFonts w:ascii="Arial" w:hAnsi="Arial" w:cs="Arial"/>
          <w:sz w:val="20"/>
        </w:rPr>
        <w:t xml:space="preserve">Serwis w </w:t>
      </w:r>
      <w:r w:rsidRPr="0085355D">
        <w:rPr>
          <w:rFonts w:ascii="Arial" w:hAnsi="Arial" w:cs="Arial"/>
          <w:strike/>
          <w:sz w:val="20"/>
        </w:rPr>
        <w:t>systemie</w:t>
      </w:r>
      <w:r w:rsidRPr="0085355D">
        <w:rPr>
          <w:rFonts w:ascii="Arial" w:hAnsi="Arial" w:cs="Arial"/>
          <w:color w:val="FF0000"/>
          <w:sz w:val="20"/>
        </w:rPr>
        <w:t xml:space="preserve"> narzędzi</w:t>
      </w:r>
      <w:r w:rsidR="0085355D">
        <w:rPr>
          <w:rFonts w:ascii="Arial" w:hAnsi="Arial" w:cs="Arial"/>
          <w:color w:val="FF0000"/>
          <w:sz w:val="20"/>
        </w:rPr>
        <w:t>u</w:t>
      </w:r>
      <w:r w:rsidRPr="0085355D">
        <w:rPr>
          <w:rFonts w:ascii="Arial" w:hAnsi="Arial" w:cs="Arial"/>
          <w:color w:val="FF0000"/>
          <w:sz w:val="20"/>
        </w:rPr>
        <w:t xml:space="preserve"> </w:t>
      </w:r>
      <w:r w:rsidRPr="0085355D">
        <w:rPr>
          <w:rFonts w:ascii="Arial" w:hAnsi="Arial" w:cs="Arial"/>
          <w:sz w:val="20"/>
        </w:rPr>
        <w:t xml:space="preserve">„Help </w:t>
      </w:r>
      <w:proofErr w:type="spellStart"/>
      <w:r w:rsidRPr="0085355D">
        <w:rPr>
          <w:rFonts w:ascii="Arial" w:hAnsi="Arial" w:cs="Arial"/>
          <w:sz w:val="20"/>
        </w:rPr>
        <w:t>Desk</w:t>
      </w:r>
      <w:proofErr w:type="spellEnd"/>
      <w:r w:rsidRPr="0085355D">
        <w:rPr>
          <w:rFonts w:ascii="Arial" w:hAnsi="Arial" w:cs="Arial"/>
          <w:sz w:val="20"/>
        </w:rPr>
        <w:t xml:space="preserve">”, tzn. że ewidencja i uzupełnianie zgłoszenia serwisowego przez Zamawiającego jest realizowane wyłącznie w </w:t>
      </w:r>
      <w:r w:rsidRPr="0085355D">
        <w:rPr>
          <w:rFonts w:ascii="Arial" w:hAnsi="Arial" w:cs="Arial"/>
          <w:strike/>
          <w:sz w:val="20"/>
        </w:rPr>
        <w:t>systemie</w:t>
      </w:r>
      <w:r w:rsidRPr="0085355D">
        <w:rPr>
          <w:rFonts w:ascii="Arial" w:hAnsi="Arial" w:cs="Arial"/>
          <w:sz w:val="20"/>
        </w:rPr>
        <w:t xml:space="preserve"> </w:t>
      </w:r>
      <w:r w:rsidRPr="0085355D">
        <w:rPr>
          <w:rFonts w:ascii="Arial" w:hAnsi="Arial" w:cs="Arial"/>
          <w:color w:val="FF0000"/>
          <w:sz w:val="20"/>
        </w:rPr>
        <w:t xml:space="preserve">narzędziu </w:t>
      </w:r>
      <w:r w:rsidRPr="0085355D">
        <w:rPr>
          <w:rFonts w:ascii="Arial" w:hAnsi="Arial" w:cs="Arial"/>
          <w:sz w:val="20"/>
        </w:rPr>
        <w:t xml:space="preserve">HD, a obsługa przez serwis zgłoszenia serwisowego jest realizowana w </w:t>
      </w:r>
      <w:r w:rsidRPr="0085355D">
        <w:rPr>
          <w:rFonts w:ascii="Arial" w:hAnsi="Arial" w:cs="Arial"/>
          <w:strike/>
          <w:sz w:val="20"/>
        </w:rPr>
        <w:t>systemie</w:t>
      </w:r>
      <w:r w:rsidRPr="0085355D">
        <w:rPr>
          <w:rFonts w:ascii="Arial" w:hAnsi="Arial" w:cs="Arial"/>
          <w:sz w:val="20"/>
        </w:rPr>
        <w:t xml:space="preserve"> </w:t>
      </w:r>
      <w:r w:rsidRPr="0085355D">
        <w:rPr>
          <w:rFonts w:ascii="Arial" w:hAnsi="Arial" w:cs="Arial"/>
          <w:color w:val="FF0000"/>
          <w:sz w:val="20"/>
        </w:rPr>
        <w:t xml:space="preserve">narzędziu </w:t>
      </w:r>
      <w:r w:rsidRPr="0085355D">
        <w:rPr>
          <w:rFonts w:ascii="Arial" w:hAnsi="Arial" w:cs="Arial"/>
          <w:sz w:val="20"/>
        </w:rPr>
        <w:t xml:space="preserve">HD lub z wykorzystaniem innych mediów bądź wizyt osobistych, przy czym każdorazowo w HD ewidencjonowany jest status zgłoszenia.  </w:t>
      </w:r>
    </w:p>
    <w:p w:rsidR="00821A48" w:rsidRPr="0085355D" w:rsidRDefault="00821A48" w:rsidP="00417504">
      <w:pPr>
        <w:numPr>
          <w:ilvl w:val="0"/>
          <w:numId w:val="8"/>
        </w:numPr>
        <w:suppressAutoHyphens w:val="0"/>
        <w:overflowPunct/>
        <w:autoSpaceDE/>
        <w:autoSpaceDN/>
        <w:adjustRightInd/>
        <w:ind w:right="269" w:hanging="360"/>
        <w:jc w:val="both"/>
        <w:textAlignment w:val="auto"/>
        <w:rPr>
          <w:rFonts w:ascii="Arial" w:hAnsi="Arial" w:cs="Arial"/>
          <w:sz w:val="20"/>
        </w:rPr>
      </w:pPr>
      <w:r w:rsidRPr="0085355D">
        <w:rPr>
          <w:rFonts w:ascii="Arial" w:hAnsi="Arial" w:cs="Arial"/>
          <w:sz w:val="20"/>
        </w:rPr>
        <w:t xml:space="preserve">Zamawiający otrzyma dane identyfikacyjne (login, hasło) umożliwiające Użytkownikom Zamawiającego uwierzytelnienie w </w:t>
      </w:r>
      <w:r w:rsidRPr="0085355D">
        <w:rPr>
          <w:rFonts w:ascii="Arial" w:hAnsi="Arial" w:cs="Arial"/>
          <w:strike/>
          <w:sz w:val="20"/>
        </w:rPr>
        <w:t>systemie</w:t>
      </w:r>
      <w:r w:rsidRPr="0085355D">
        <w:rPr>
          <w:rFonts w:ascii="Arial" w:hAnsi="Arial" w:cs="Arial"/>
          <w:color w:val="FF0000"/>
          <w:sz w:val="20"/>
        </w:rPr>
        <w:t xml:space="preserve"> narzędziu</w:t>
      </w:r>
      <w:r w:rsidRPr="0085355D">
        <w:rPr>
          <w:rFonts w:ascii="Arial" w:hAnsi="Arial" w:cs="Arial"/>
          <w:sz w:val="20"/>
        </w:rPr>
        <w:t xml:space="preserve"> „HD”. Wykonawca jest zobowiązany przyznania poszczególnym Użytkownikom Zamawiającego – według jego wskazania - prawa do ewidencji lub/i edycji zgłoszeń serwisowych.  </w:t>
      </w:r>
    </w:p>
    <w:p w:rsidR="00821A48" w:rsidRPr="0085355D" w:rsidRDefault="00821A48" w:rsidP="00417504">
      <w:pPr>
        <w:numPr>
          <w:ilvl w:val="0"/>
          <w:numId w:val="8"/>
        </w:numPr>
        <w:suppressAutoHyphens w:val="0"/>
        <w:overflowPunct/>
        <w:autoSpaceDE/>
        <w:autoSpaceDN/>
        <w:adjustRightInd/>
        <w:ind w:right="269" w:hanging="360"/>
        <w:jc w:val="both"/>
        <w:textAlignment w:val="auto"/>
        <w:rPr>
          <w:rFonts w:ascii="Arial" w:hAnsi="Arial" w:cs="Arial"/>
          <w:sz w:val="20"/>
        </w:rPr>
      </w:pPr>
      <w:r w:rsidRPr="0085355D">
        <w:rPr>
          <w:rFonts w:ascii="Arial" w:hAnsi="Arial" w:cs="Arial"/>
          <w:sz w:val="20"/>
        </w:rPr>
        <w:t xml:space="preserve">Wymagane godziny pracy serwisu Wykonawcy: 7.00-15.00  od poniedziałku do piątku w dni robocze.  </w:t>
      </w:r>
    </w:p>
    <w:p w:rsidR="00821A48" w:rsidRPr="0085355D" w:rsidRDefault="00821A48" w:rsidP="00417504">
      <w:pPr>
        <w:numPr>
          <w:ilvl w:val="0"/>
          <w:numId w:val="8"/>
        </w:numPr>
        <w:suppressAutoHyphens w:val="0"/>
        <w:overflowPunct/>
        <w:autoSpaceDE/>
        <w:autoSpaceDN/>
        <w:adjustRightInd/>
        <w:ind w:right="269" w:hanging="360"/>
        <w:jc w:val="both"/>
        <w:textAlignment w:val="auto"/>
        <w:rPr>
          <w:rFonts w:ascii="Arial" w:hAnsi="Arial" w:cs="Arial"/>
          <w:sz w:val="20"/>
        </w:rPr>
      </w:pPr>
      <w:r w:rsidRPr="0085355D">
        <w:rPr>
          <w:rFonts w:ascii="Arial" w:hAnsi="Arial" w:cs="Arial"/>
          <w:sz w:val="20"/>
        </w:rPr>
        <w:lastRenderedPageBreak/>
        <w:t xml:space="preserve">Wymagany </w:t>
      </w:r>
      <w:r w:rsidRPr="0085355D">
        <w:rPr>
          <w:rFonts w:ascii="Arial" w:hAnsi="Arial" w:cs="Arial"/>
          <w:b/>
          <w:sz w:val="20"/>
        </w:rPr>
        <w:t xml:space="preserve">czas reakcji serwisu Wykonawcy </w:t>
      </w:r>
      <w:r w:rsidRPr="0085355D">
        <w:rPr>
          <w:rFonts w:ascii="Arial" w:hAnsi="Arial" w:cs="Arial"/>
          <w:sz w:val="20"/>
        </w:rPr>
        <w:t xml:space="preserve">na zgłoszenie serwisowe: </w:t>
      </w:r>
      <w:proofErr w:type="spellStart"/>
      <w:r w:rsidRPr="0085355D">
        <w:rPr>
          <w:rFonts w:ascii="Arial" w:hAnsi="Arial" w:cs="Arial"/>
          <w:sz w:val="20"/>
        </w:rPr>
        <w:t>max</w:t>
      </w:r>
      <w:proofErr w:type="spellEnd"/>
      <w:r w:rsidRPr="0085355D">
        <w:rPr>
          <w:rFonts w:ascii="Arial" w:hAnsi="Arial" w:cs="Arial"/>
          <w:sz w:val="20"/>
        </w:rPr>
        <w:t xml:space="preserve">. 4 godziny od momentu zaewidencjonowania w </w:t>
      </w:r>
      <w:r w:rsidRPr="0085355D">
        <w:rPr>
          <w:rFonts w:ascii="Arial" w:hAnsi="Arial" w:cs="Arial"/>
          <w:strike/>
          <w:sz w:val="20"/>
        </w:rPr>
        <w:t>systemie</w:t>
      </w:r>
      <w:r w:rsidRPr="0085355D">
        <w:rPr>
          <w:rFonts w:ascii="Arial" w:hAnsi="Arial" w:cs="Arial"/>
          <w:color w:val="FF0000"/>
          <w:sz w:val="20"/>
        </w:rPr>
        <w:t xml:space="preserve"> narzędziu</w:t>
      </w:r>
      <w:r w:rsidRPr="0085355D">
        <w:rPr>
          <w:rFonts w:ascii="Arial" w:hAnsi="Arial" w:cs="Arial"/>
          <w:sz w:val="20"/>
        </w:rPr>
        <w:t xml:space="preserve"> HD zgłoszenia serwisowego przez Użytkownika Zamawiającego. Zamawiający wymaga by w czasie </w:t>
      </w:r>
      <w:proofErr w:type="spellStart"/>
      <w:r w:rsidRPr="0085355D">
        <w:rPr>
          <w:rFonts w:ascii="Arial" w:hAnsi="Arial" w:cs="Arial"/>
          <w:sz w:val="20"/>
        </w:rPr>
        <w:t>max</w:t>
      </w:r>
      <w:proofErr w:type="spellEnd"/>
      <w:r w:rsidRPr="0085355D">
        <w:rPr>
          <w:rFonts w:ascii="Arial" w:hAnsi="Arial" w:cs="Arial"/>
          <w:sz w:val="20"/>
        </w:rPr>
        <w:t xml:space="preserve">. 4 godzin, o których mowa w zdaniu poprzednim, Wykonawca nadał zgłoszeniu serwisowemu w HD status warunkujący jego realizację lub odrzucenie.  </w:t>
      </w:r>
    </w:p>
    <w:p w:rsidR="00821A48" w:rsidRPr="0085355D" w:rsidRDefault="00821A48" w:rsidP="00417504">
      <w:pPr>
        <w:numPr>
          <w:ilvl w:val="0"/>
          <w:numId w:val="8"/>
        </w:numPr>
        <w:suppressAutoHyphens w:val="0"/>
        <w:overflowPunct/>
        <w:autoSpaceDE/>
        <w:autoSpaceDN/>
        <w:adjustRightInd/>
        <w:ind w:right="269" w:hanging="360"/>
        <w:jc w:val="both"/>
        <w:textAlignment w:val="auto"/>
        <w:rPr>
          <w:rFonts w:ascii="Arial" w:hAnsi="Arial" w:cs="Arial"/>
          <w:sz w:val="20"/>
        </w:rPr>
      </w:pPr>
      <w:r w:rsidRPr="0085355D">
        <w:rPr>
          <w:rFonts w:ascii="Arial" w:hAnsi="Arial" w:cs="Arial"/>
          <w:sz w:val="20"/>
        </w:rPr>
        <w:t xml:space="preserve">Użytkownik Zamawiającego będzie miał możliwość zaewidencjonować w </w:t>
      </w:r>
      <w:r w:rsidRPr="0085355D">
        <w:rPr>
          <w:rFonts w:ascii="Arial" w:hAnsi="Arial" w:cs="Arial"/>
          <w:strike/>
          <w:sz w:val="20"/>
        </w:rPr>
        <w:t>systemie</w:t>
      </w:r>
      <w:r w:rsidRPr="0085355D">
        <w:rPr>
          <w:rFonts w:ascii="Arial" w:hAnsi="Arial" w:cs="Arial"/>
          <w:color w:val="FF0000"/>
          <w:sz w:val="20"/>
        </w:rPr>
        <w:t xml:space="preserve"> narzędziu</w:t>
      </w:r>
      <w:r w:rsidRPr="0085355D">
        <w:rPr>
          <w:rFonts w:ascii="Arial" w:hAnsi="Arial" w:cs="Arial"/>
          <w:sz w:val="20"/>
        </w:rPr>
        <w:t xml:space="preserve"> HD następujące zgłoszenia serwisowe:  </w:t>
      </w:r>
    </w:p>
    <w:p w:rsidR="00821A48" w:rsidRPr="0085355D" w:rsidRDefault="00821A48" w:rsidP="00417504">
      <w:pPr>
        <w:numPr>
          <w:ilvl w:val="1"/>
          <w:numId w:val="8"/>
        </w:numPr>
        <w:suppressAutoHyphens w:val="0"/>
        <w:overflowPunct/>
        <w:autoSpaceDE/>
        <w:autoSpaceDN/>
        <w:adjustRightInd/>
        <w:ind w:right="269" w:hanging="228"/>
        <w:jc w:val="both"/>
        <w:textAlignment w:val="auto"/>
        <w:rPr>
          <w:rFonts w:ascii="Arial" w:hAnsi="Arial" w:cs="Arial"/>
          <w:sz w:val="20"/>
        </w:rPr>
      </w:pPr>
      <w:r w:rsidRPr="0085355D">
        <w:rPr>
          <w:rFonts w:ascii="Arial" w:hAnsi="Arial" w:cs="Arial"/>
          <w:b/>
          <w:sz w:val="20"/>
        </w:rPr>
        <w:t>błąd aplikacji</w:t>
      </w:r>
      <w:r w:rsidRPr="0085355D">
        <w:rPr>
          <w:rFonts w:ascii="Arial" w:hAnsi="Arial" w:cs="Arial"/>
          <w:sz w:val="20"/>
        </w:rPr>
        <w:t xml:space="preserve"> - oznacza działanie powtarzalne, pojawiające się za każdym razem w tym samym miejscu w Aplikacji i prowadzące w każdym przypadku do otrzymywania błędnych wyników jej działania. Szczególnym rodzajem Błędu Aplikacji jest Awaria (zdefiniowana poniżej).  </w:t>
      </w:r>
    </w:p>
    <w:p w:rsidR="00821A48" w:rsidRPr="0085355D" w:rsidRDefault="00821A48" w:rsidP="00417504">
      <w:pPr>
        <w:numPr>
          <w:ilvl w:val="1"/>
          <w:numId w:val="8"/>
        </w:numPr>
        <w:suppressAutoHyphens w:val="0"/>
        <w:overflowPunct/>
        <w:autoSpaceDE/>
        <w:autoSpaceDN/>
        <w:adjustRightInd/>
        <w:ind w:right="269" w:hanging="228"/>
        <w:jc w:val="both"/>
        <w:textAlignment w:val="auto"/>
        <w:rPr>
          <w:rFonts w:ascii="Arial" w:hAnsi="Arial" w:cs="Arial"/>
          <w:sz w:val="20"/>
        </w:rPr>
      </w:pPr>
      <w:r w:rsidRPr="0085355D">
        <w:rPr>
          <w:rFonts w:ascii="Arial" w:hAnsi="Arial" w:cs="Arial"/>
          <w:b/>
          <w:sz w:val="20"/>
        </w:rPr>
        <w:t>awaria</w:t>
      </w:r>
      <w:r w:rsidRPr="0085355D">
        <w:rPr>
          <w:rFonts w:ascii="Arial" w:hAnsi="Arial" w:cs="Arial"/>
          <w:sz w:val="20"/>
        </w:rPr>
        <w:t xml:space="preserve"> - oznacza sytuację, w której nie jest możliwe prawidłowe używanie Oprogramowania z powodu uszkodzenia lub utraty kodu programu, struktur danych lub zawartości bazy danych. Awaria, która uniemożliwia użytkowanie Oprogramowania w zakresie jego podstawowej funkcjonalności (wskazanej w dokumentacji).  </w:t>
      </w:r>
    </w:p>
    <w:p w:rsidR="00821A48" w:rsidRPr="0085355D" w:rsidRDefault="00821A48" w:rsidP="00417504">
      <w:pPr>
        <w:numPr>
          <w:ilvl w:val="1"/>
          <w:numId w:val="8"/>
        </w:numPr>
        <w:suppressAutoHyphens w:val="0"/>
        <w:overflowPunct/>
        <w:autoSpaceDE/>
        <w:autoSpaceDN/>
        <w:adjustRightInd/>
        <w:ind w:right="269" w:hanging="228"/>
        <w:jc w:val="both"/>
        <w:textAlignment w:val="auto"/>
        <w:rPr>
          <w:rFonts w:ascii="Arial" w:hAnsi="Arial" w:cs="Arial"/>
          <w:sz w:val="20"/>
        </w:rPr>
      </w:pPr>
      <w:r w:rsidRPr="0085355D">
        <w:rPr>
          <w:rFonts w:ascii="Arial" w:hAnsi="Arial" w:cs="Arial"/>
          <w:b/>
          <w:sz w:val="20"/>
        </w:rPr>
        <w:t>konsultacja</w:t>
      </w:r>
      <w:r w:rsidRPr="0085355D">
        <w:rPr>
          <w:rFonts w:ascii="Arial" w:hAnsi="Arial" w:cs="Arial"/>
          <w:sz w:val="20"/>
        </w:rPr>
        <w:t xml:space="preserve"> - usługa świadczona przez Wykonawcę polegająca na bieżącym udzielaniu Zamawiającemu wyjaśnień w kwestiach dotyczących Oprogramowania Aplikacyjnego.  </w:t>
      </w:r>
    </w:p>
    <w:p w:rsidR="00821A48" w:rsidRPr="0085355D" w:rsidRDefault="00821A48" w:rsidP="00417504">
      <w:pPr>
        <w:numPr>
          <w:ilvl w:val="1"/>
          <w:numId w:val="8"/>
        </w:numPr>
        <w:suppressAutoHyphens w:val="0"/>
        <w:overflowPunct/>
        <w:autoSpaceDE/>
        <w:autoSpaceDN/>
        <w:adjustRightInd/>
        <w:ind w:right="269" w:hanging="228"/>
        <w:jc w:val="both"/>
        <w:textAlignment w:val="auto"/>
        <w:rPr>
          <w:rFonts w:ascii="Arial" w:hAnsi="Arial" w:cs="Arial"/>
          <w:sz w:val="20"/>
        </w:rPr>
      </w:pPr>
      <w:r w:rsidRPr="0085355D">
        <w:rPr>
          <w:rFonts w:ascii="Arial" w:hAnsi="Arial" w:cs="Arial"/>
          <w:b/>
          <w:sz w:val="20"/>
        </w:rPr>
        <w:t>nadzór autorski (zwany również konserwacją)</w:t>
      </w:r>
      <w:r w:rsidRPr="0085355D">
        <w:rPr>
          <w:rFonts w:ascii="Arial" w:hAnsi="Arial" w:cs="Arial"/>
          <w:sz w:val="20"/>
        </w:rPr>
        <w:t xml:space="preserve"> - usługa zapewnia Zamawiającemu poprawę jakości oraz poszerzenie zakresu funkcjonalnego oprogramowania, jak również dostosowanie oprogramowania do zmian będących efektem nowelizacji obowiązujących aktów normatywnych lub propozycji Zamawiającego albo Wykonawcy, jeżeli te zmiany dotyczą procesów nie wykraczających poza zakres funkcjonalny Aplikacji.  </w:t>
      </w:r>
    </w:p>
    <w:p w:rsidR="00821A48" w:rsidRPr="0085355D" w:rsidRDefault="00821A48" w:rsidP="00417504">
      <w:pPr>
        <w:numPr>
          <w:ilvl w:val="1"/>
          <w:numId w:val="8"/>
        </w:numPr>
        <w:suppressAutoHyphens w:val="0"/>
        <w:overflowPunct/>
        <w:autoSpaceDE/>
        <w:autoSpaceDN/>
        <w:adjustRightInd/>
        <w:ind w:right="269" w:hanging="228"/>
        <w:jc w:val="both"/>
        <w:textAlignment w:val="auto"/>
        <w:rPr>
          <w:rFonts w:ascii="Arial" w:hAnsi="Arial" w:cs="Arial"/>
          <w:sz w:val="20"/>
        </w:rPr>
      </w:pPr>
      <w:r w:rsidRPr="0085355D">
        <w:rPr>
          <w:rFonts w:ascii="Arial" w:hAnsi="Arial" w:cs="Arial"/>
          <w:b/>
          <w:sz w:val="20"/>
        </w:rPr>
        <w:t>serwis Motoru Bazy Danych</w:t>
      </w:r>
      <w:r w:rsidRPr="0085355D">
        <w:rPr>
          <w:rFonts w:ascii="Arial" w:hAnsi="Arial" w:cs="Arial"/>
          <w:sz w:val="20"/>
        </w:rPr>
        <w:t xml:space="preserve"> - usługa zapewniająca Zamawiającemu usuwanie awarii oraz świadczenie usługi zdalnego wsparcia Motoru Bazy Danych.  </w:t>
      </w:r>
    </w:p>
    <w:p w:rsidR="00821A48" w:rsidRPr="0085355D" w:rsidRDefault="00821A48" w:rsidP="00417504">
      <w:pPr>
        <w:numPr>
          <w:ilvl w:val="1"/>
          <w:numId w:val="8"/>
        </w:numPr>
        <w:suppressAutoHyphens w:val="0"/>
        <w:overflowPunct/>
        <w:autoSpaceDE/>
        <w:autoSpaceDN/>
        <w:adjustRightInd/>
        <w:ind w:right="269" w:hanging="228"/>
        <w:jc w:val="both"/>
        <w:textAlignment w:val="auto"/>
        <w:rPr>
          <w:rFonts w:ascii="Arial" w:hAnsi="Arial" w:cs="Arial"/>
          <w:sz w:val="20"/>
        </w:rPr>
      </w:pPr>
      <w:r w:rsidRPr="0085355D">
        <w:rPr>
          <w:rFonts w:ascii="Arial" w:hAnsi="Arial" w:cs="Arial"/>
          <w:b/>
          <w:sz w:val="20"/>
        </w:rPr>
        <w:t>zapytanie handlowe</w:t>
      </w:r>
      <w:r w:rsidRPr="0085355D">
        <w:rPr>
          <w:rFonts w:ascii="Arial" w:hAnsi="Arial" w:cs="Arial"/>
          <w:sz w:val="20"/>
        </w:rPr>
        <w:t xml:space="preserve"> - szczególnego rodzaju zgłoszenia serwisowego, którego ewidencja w HD, służy jedynie celom informacyjnym o charakterze handlowym, jego obsługa nie jest objęta żadnym reżimem proceduralnym, w szczególności finansowym czy czasowym.  </w:t>
      </w:r>
    </w:p>
    <w:p w:rsidR="00821A48" w:rsidRPr="0085355D" w:rsidRDefault="00821A48" w:rsidP="00417504">
      <w:pPr>
        <w:numPr>
          <w:ilvl w:val="1"/>
          <w:numId w:val="8"/>
        </w:numPr>
        <w:suppressAutoHyphens w:val="0"/>
        <w:overflowPunct/>
        <w:autoSpaceDE/>
        <w:autoSpaceDN/>
        <w:adjustRightInd/>
        <w:ind w:right="269" w:hanging="228"/>
        <w:jc w:val="both"/>
        <w:textAlignment w:val="auto"/>
        <w:rPr>
          <w:rFonts w:ascii="Arial" w:hAnsi="Arial" w:cs="Arial"/>
          <w:sz w:val="20"/>
        </w:rPr>
      </w:pPr>
      <w:r w:rsidRPr="0085355D">
        <w:rPr>
          <w:rFonts w:ascii="Arial" w:hAnsi="Arial" w:cs="Arial"/>
          <w:b/>
          <w:sz w:val="20"/>
        </w:rPr>
        <w:t>nowa funkcjonalność</w:t>
      </w:r>
      <w:r w:rsidRPr="0085355D">
        <w:rPr>
          <w:rFonts w:ascii="Arial" w:hAnsi="Arial" w:cs="Arial"/>
          <w:sz w:val="20"/>
        </w:rPr>
        <w:t xml:space="preserve"> – usługa dająca możliwość wyodrębnienia i rejestracji sugestii i propozycji rozwojowych użytkowników, pod warunkiem, że nie są one sprzeczne z terminami i planami rozwojowymi Producenta Oprogramowania Aplikacyjnego w zakresie Aplikacji  </w:t>
      </w:r>
    </w:p>
    <w:p w:rsidR="00821A48" w:rsidRPr="0085355D" w:rsidRDefault="00821A48" w:rsidP="00417504">
      <w:pPr>
        <w:numPr>
          <w:ilvl w:val="1"/>
          <w:numId w:val="8"/>
        </w:numPr>
        <w:suppressAutoHyphens w:val="0"/>
        <w:overflowPunct/>
        <w:autoSpaceDE/>
        <w:autoSpaceDN/>
        <w:adjustRightInd/>
        <w:ind w:right="269" w:hanging="228"/>
        <w:jc w:val="both"/>
        <w:textAlignment w:val="auto"/>
        <w:rPr>
          <w:rFonts w:ascii="Arial" w:hAnsi="Arial" w:cs="Arial"/>
          <w:sz w:val="20"/>
        </w:rPr>
      </w:pPr>
      <w:r w:rsidRPr="0085355D">
        <w:rPr>
          <w:rFonts w:ascii="Arial" w:hAnsi="Arial" w:cs="Arial"/>
          <w:b/>
          <w:sz w:val="20"/>
        </w:rPr>
        <w:t>nadzór eksploatacyjny</w:t>
      </w:r>
      <w:r w:rsidRPr="0085355D">
        <w:rPr>
          <w:rFonts w:ascii="Arial" w:hAnsi="Arial" w:cs="Arial"/>
          <w:sz w:val="20"/>
        </w:rPr>
        <w:t xml:space="preserve"> - usługi świadczone w ramach godzin serwisowych mogą być realizowane w siedzibie Zamawiającego lub zdalnie. Przedmiotem usług mogą być wyszczególnionych poniżej prace o charakterze eksploatacyjnym, konserwacyjnym oraz konsultacyjnym z wyłączeniem motoru bazy danych:  </w:t>
      </w:r>
    </w:p>
    <w:p w:rsidR="00821A48" w:rsidRPr="0085355D" w:rsidRDefault="00821A48" w:rsidP="00417504">
      <w:pPr>
        <w:tabs>
          <w:tab w:val="center" w:pos="968"/>
          <w:tab w:val="center" w:pos="3889"/>
        </w:tabs>
        <w:rPr>
          <w:rFonts w:ascii="Arial" w:hAnsi="Arial" w:cs="Arial"/>
          <w:sz w:val="20"/>
        </w:rPr>
      </w:pPr>
      <w:r w:rsidRPr="0085355D">
        <w:rPr>
          <w:rFonts w:ascii="Arial" w:eastAsia="Calibri" w:hAnsi="Arial" w:cs="Arial"/>
          <w:sz w:val="20"/>
        </w:rPr>
        <w:tab/>
      </w:r>
      <w:r w:rsidRPr="0085355D">
        <w:rPr>
          <w:rFonts w:ascii="Arial" w:eastAsia="Segoe UI Symbol" w:hAnsi="Arial" w:cs="Arial"/>
          <w:sz w:val="20"/>
        </w:rPr>
        <w:t>−</w:t>
      </w:r>
      <w:r w:rsidRPr="0085355D">
        <w:rPr>
          <w:rFonts w:ascii="Arial" w:eastAsia="Arial" w:hAnsi="Arial" w:cs="Arial"/>
          <w:sz w:val="20"/>
        </w:rPr>
        <w:t xml:space="preserve"> </w:t>
      </w:r>
      <w:r w:rsidRPr="0085355D">
        <w:rPr>
          <w:rFonts w:ascii="Arial" w:eastAsia="Arial" w:hAnsi="Arial" w:cs="Arial"/>
          <w:sz w:val="20"/>
        </w:rPr>
        <w:tab/>
      </w:r>
      <w:r w:rsidRPr="0085355D">
        <w:rPr>
          <w:rFonts w:ascii="Arial" w:hAnsi="Arial" w:cs="Arial"/>
          <w:sz w:val="20"/>
        </w:rPr>
        <w:t xml:space="preserve">konsultacje z zakresu administracji i użytkowania Aplikacji,  </w:t>
      </w:r>
    </w:p>
    <w:p w:rsidR="00821A48" w:rsidRPr="0085355D" w:rsidRDefault="00821A48" w:rsidP="00417504">
      <w:pPr>
        <w:tabs>
          <w:tab w:val="center" w:pos="968"/>
          <w:tab w:val="center" w:pos="2478"/>
        </w:tabs>
        <w:rPr>
          <w:rFonts w:ascii="Arial" w:hAnsi="Arial" w:cs="Arial"/>
          <w:sz w:val="20"/>
        </w:rPr>
      </w:pPr>
      <w:r w:rsidRPr="0085355D">
        <w:rPr>
          <w:rFonts w:ascii="Arial" w:eastAsia="Calibri" w:hAnsi="Arial" w:cs="Arial"/>
          <w:sz w:val="20"/>
        </w:rPr>
        <w:tab/>
      </w:r>
      <w:r w:rsidRPr="0085355D">
        <w:rPr>
          <w:rFonts w:ascii="Arial" w:eastAsia="Segoe UI Symbol" w:hAnsi="Arial" w:cs="Arial"/>
          <w:sz w:val="20"/>
        </w:rPr>
        <w:t>−</w:t>
      </w:r>
      <w:r w:rsidRPr="0085355D">
        <w:rPr>
          <w:rFonts w:ascii="Arial" w:eastAsia="Arial" w:hAnsi="Arial" w:cs="Arial"/>
          <w:sz w:val="20"/>
        </w:rPr>
        <w:t xml:space="preserve"> </w:t>
      </w:r>
      <w:r w:rsidRPr="0085355D">
        <w:rPr>
          <w:rFonts w:ascii="Arial" w:eastAsia="Arial" w:hAnsi="Arial" w:cs="Arial"/>
          <w:sz w:val="20"/>
        </w:rPr>
        <w:tab/>
      </w:r>
      <w:r w:rsidRPr="0085355D">
        <w:rPr>
          <w:rFonts w:ascii="Arial" w:hAnsi="Arial" w:cs="Arial"/>
          <w:sz w:val="20"/>
        </w:rPr>
        <w:t xml:space="preserve">instalowanie Uaktualnień,  </w:t>
      </w:r>
    </w:p>
    <w:p w:rsidR="00821A48" w:rsidRPr="0085355D" w:rsidRDefault="00821A48" w:rsidP="00417504">
      <w:pPr>
        <w:tabs>
          <w:tab w:val="center" w:pos="968"/>
          <w:tab w:val="center" w:pos="4579"/>
        </w:tabs>
        <w:rPr>
          <w:rFonts w:ascii="Arial" w:hAnsi="Arial" w:cs="Arial"/>
          <w:sz w:val="20"/>
        </w:rPr>
      </w:pPr>
      <w:r w:rsidRPr="0085355D">
        <w:rPr>
          <w:rFonts w:ascii="Arial" w:eastAsia="Calibri" w:hAnsi="Arial" w:cs="Arial"/>
          <w:sz w:val="20"/>
        </w:rPr>
        <w:tab/>
      </w:r>
      <w:r w:rsidRPr="0085355D">
        <w:rPr>
          <w:rFonts w:ascii="Arial" w:eastAsia="Segoe UI Symbol" w:hAnsi="Arial" w:cs="Arial"/>
          <w:sz w:val="20"/>
        </w:rPr>
        <w:t>−</w:t>
      </w:r>
      <w:r w:rsidRPr="0085355D">
        <w:rPr>
          <w:rFonts w:ascii="Arial" w:eastAsia="Arial" w:hAnsi="Arial" w:cs="Arial"/>
          <w:sz w:val="20"/>
        </w:rPr>
        <w:t xml:space="preserve"> </w:t>
      </w:r>
      <w:r w:rsidRPr="0085355D">
        <w:rPr>
          <w:rFonts w:ascii="Arial" w:eastAsia="Arial" w:hAnsi="Arial" w:cs="Arial"/>
          <w:sz w:val="20"/>
        </w:rPr>
        <w:tab/>
      </w:r>
      <w:r w:rsidRPr="0085355D">
        <w:rPr>
          <w:rFonts w:ascii="Arial" w:hAnsi="Arial" w:cs="Arial"/>
          <w:sz w:val="20"/>
        </w:rPr>
        <w:t xml:space="preserve">szkolenie administratorów z zakresu wprowadzanych zmian w Aplikacjach,  </w:t>
      </w:r>
    </w:p>
    <w:tbl>
      <w:tblPr>
        <w:tblStyle w:val="TableGrid"/>
        <w:tblW w:w="8573" w:type="dxa"/>
        <w:tblInd w:w="907" w:type="dxa"/>
        <w:tblCellMar>
          <w:top w:w="24" w:type="dxa"/>
        </w:tblCellMar>
        <w:tblLook w:val="04A0"/>
      </w:tblPr>
      <w:tblGrid>
        <w:gridCol w:w="480"/>
        <w:gridCol w:w="8093"/>
      </w:tblGrid>
      <w:tr w:rsidR="00821A48" w:rsidRPr="0085355D" w:rsidTr="001B6194">
        <w:trPr>
          <w:trHeight w:val="564"/>
        </w:trPr>
        <w:tc>
          <w:tcPr>
            <w:tcW w:w="480" w:type="dxa"/>
            <w:tcBorders>
              <w:top w:val="nil"/>
              <w:left w:val="nil"/>
              <w:bottom w:val="nil"/>
              <w:right w:val="nil"/>
            </w:tcBorders>
          </w:tcPr>
          <w:p w:rsidR="00821A48" w:rsidRPr="0085355D" w:rsidRDefault="00821A48" w:rsidP="00417504">
            <w:pPr>
              <w:rPr>
                <w:rFonts w:ascii="Arial" w:hAnsi="Arial" w:cs="Arial"/>
                <w:sz w:val="20"/>
              </w:rPr>
            </w:pPr>
            <w:r w:rsidRPr="0085355D">
              <w:rPr>
                <w:rFonts w:ascii="Arial" w:eastAsia="Segoe UI Symbol" w:hAnsi="Arial" w:cs="Arial"/>
                <w:sz w:val="20"/>
              </w:rPr>
              <w:t>−</w:t>
            </w:r>
            <w:r w:rsidRPr="0085355D">
              <w:rPr>
                <w:rFonts w:ascii="Arial" w:eastAsia="Arial" w:hAnsi="Arial" w:cs="Arial"/>
                <w:sz w:val="20"/>
              </w:rPr>
              <w:t xml:space="preserve"> </w:t>
            </w:r>
          </w:p>
        </w:tc>
        <w:tc>
          <w:tcPr>
            <w:tcW w:w="8093" w:type="dxa"/>
            <w:tcBorders>
              <w:top w:val="nil"/>
              <w:left w:val="nil"/>
              <w:bottom w:val="nil"/>
              <w:right w:val="nil"/>
            </w:tcBorders>
          </w:tcPr>
          <w:p w:rsidR="00821A48" w:rsidRPr="0085355D" w:rsidRDefault="00821A48" w:rsidP="00417504">
            <w:pPr>
              <w:rPr>
                <w:rFonts w:ascii="Arial" w:hAnsi="Arial" w:cs="Arial"/>
                <w:sz w:val="20"/>
              </w:rPr>
            </w:pPr>
            <w:r w:rsidRPr="0085355D">
              <w:rPr>
                <w:rFonts w:ascii="Arial" w:hAnsi="Arial" w:cs="Arial"/>
                <w:sz w:val="20"/>
              </w:rPr>
              <w:t xml:space="preserve">rekonfiguracja i parametryzacja Aplikacji, w celu zoptymalizowania i podniesienia sprawności ich działania,  </w:t>
            </w:r>
          </w:p>
        </w:tc>
      </w:tr>
      <w:tr w:rsidR="00821A48" w:rsidRPr="0085355D" w:rsidTr="001B6194">
        <w:trPr>
          <w:trHeight w:val="576"/>
        </w:trPr>
        <w:tc>
          <w:tcPr>
            <w:tcW w:w="480" w:type="dxa"/>
            <w:tcBorders>
              <w:top w:val="nil"/>
              <w:left w:val="nil"/>
              <w:bottom w:val="nil"/>
              <w:right w:val="nil"/>
            </w:tcBorders>
          </w:tcPr>
          <w:p w:rsidR="00821A48" w:rsidRPr="0085355D" w:rsidRDefault="00821A48" w:rsidP="00417504">
            <w:pPr>
              <w:rPr>
                <w:rFonts w:ascii="Arial" w:hAnsi="Arial" w:cs="Arial"/>
                <w:sz w:val="20"/>
              </w:rPr>
            </w:pPr>
            <w:r w:rsidRPr="0085355D">
              <w:rPr>
                <w:rFonts w:ascii="Arial" w:eastAsia="Segoe UI Symbol" w:hAnsi="Arial" w:cs="Arial"/>
                <w:sz w:val="20"/>
              </w:rPr>
              <w:t>−</w:t>
            </w:r>
            <w:r w:rsidRPr="0085355D">
              <w:rPr>
                <w:rFonts w:ascii="Arial" w:eastAsia="Arial" w:hAnsi="Arial" w:cs="Arial"/>
                <w:sz w:val="20"/>
              </w:rPr>
              <w:t xml:space="preserve"> </w:t>
            </w:r>
          </w:p>
        </w:tc>
        <w:tc>
          <w:tcPr>
            <w:tcW w:w="8093" w:type="dxa"/>
            <w:tcBorders>
              <w:top w:val="nil"/>
              <w:left w:val="nil"/>
              <w:bottom w:val="nil"/>
              <w:right w:val="nil"/>
            </w:tcBorders>
          </w:tcPr>
          <w:p w:rsidR="00821A48" w:rsidRPr="0085355D" w:rsidRDefault="00821A48" w:rsidP="00417504">
            <w:pPr>
              <w:rPr>
                <w:rFonts w:ascii="Arial" w:hAnsi="Arial" w:cs="Arial"/>
                <w:sz w:val="20"/>
              </w:rPr>
            </w:pPr>
            <w:r w:rsidRPr="0085355D">
              <w:rPr>
                <w:rFonts w:ascii="Arial" w:hAnsi="Arial" w:cs="Arial"/>
                <w:sz w:val="20"/>
              </w:rPr>
              <w:t xml:space="preserve">tworzenie nowych raportów oraz modyfikacje istniejących mające na celu dostosowanie ich zakresu tematycznego oraz graficznego do potrzeb Zamawiającego, </w:t>
            </w:r>
          </w:p>
        </w:tc>
      </w:tr>
      <w:tr w:rsidR="00821A48" w:rsidRPr="0085355D" w:rsidTr="001B6194">
        <w:trPr>
          <w:trHeight w:val="576"/>
        </w:trPr>
        <w:tc>
          <w:tcPr>
            <w:tcW w:w="480" w:type="dxa"/>
            <w:tcBorders>
              <w:top w:val="nil"/>
              <w:left w:val="nil"/>
              <w:bottom w:val="nil"/>
              <w:right w:val="nil"/>
            </w:tcBorders>
          </w:tcPr>
          <w:p w:rsidR="00821A48" w:rsidRPr="0085355D" w:rsidRDefault="00821A48" w:rsidP="00417504">
            <w:pPr>
              <w:rPr>
                <w:rFonts w:ascii="Arial" w:hAnsi="Arial" w:cs="Arial"/>
                <w:sz w:val="20"/>
              </w:rPr>
            </w:pPr>
            <w:r w:rsidRPr="0085355D">
              <w:rPr>
                <w:rFonts w:ascii="Arial" w:eastAsia="Segoe UI Symbol" w:hAnsi="Arial" w:cs="Arial"/>
                <w:sz w:val="20"/>
              </w:rPr>
              <w:t>−</w:t>
            </w:r>
            <w:r w:rsidRPr="0085355D">
              <w:rPr>
                <w:rFonts w:ascii="Arial" w:eastAsia="Arial" w:hAnsi="Arial" w:cs="Arial"/>
                <w:sz w:val="20"/>
              </w:rPr>
              <w:t xml:space="preserve"> </w:t>
            </w:r>
          </w:p>
        </w:tc>
        <w:tc>
          <w:tcPr>
            <w:tcW w:w="8093" w:type="dxa"/>
            <w:tcBorders>
              <w:top w:val="nil"/>
              <w:left w:val="nil"/>
              <w:bottom w:val="nil"/>
              <w:right w:val="nil"/>
            </w:tcBorders>
          </w:tcPr>
          <w:p w:rsidR="00821A48" w:rsidRPr="0085355D" w:rsidRDefault="00821A48" w:rsidP="00417504">
            <w:pPr>
              <w:rPr>
                <w:rFonts w:ascii="Arial" w:hAnsi="Arial" w:cs="Arial"/>
                <w:sz w:val="20"/>
              </w:rPr>
            </w:pPr>
            <w:r w:rsidRPr="0085355D">
              <w:rPr>
                <w:rFonts w:ascii="Arial" w:hAnsi="Arial" w:cs="Arial"/>
                <w:sz w:val="20"/>
              </w:rPr>
              <w:t xml:space="preserve">tworzenie nowych wydruków na dokumentach dostarczonych w formie papierowej przez Zamawiającego oraz modyfikacje istniejących wydruków,  </w:t>
            </w:r>
          </w:p>
        </w:tc>
      </w:tr>
      <w:tr w:rsidR="00821A48" w:rsidRPr="0085355D" w:rsidTr="001B6194">
        <w:trPr>
          <w:trHeight w:val="576"/>
        </w:trPr>
        <w:tc>
          <w:tcPr>
            <w:tcW w:w="480" w:type="dxa"/>
            <w:tcBorders>
              <w:top w:val="nil"/>
              <w:left w:val="nil"/>
              <w:bottom w:val="nil"/>
              <w:right w:val="nil"/>
            </w:tcBorders>
          </w:tcPr>
          <w:p w:rsidR="00821A48" w:rsidRPr="0085355D" w:rsidRDefault="00821A48" w:rsidP="00417504">
            <w:pPr>
              <w:rPr>
                <w:rFonts w:ascii="Arial" w:hAnsi="Arial" w:cs="Arial"/>
                <w:sz w:val="20"/>
              </w:rPr>
            </w:pPr>
            <w:r w:rsidRPr="0085355D">
              <w:rPr>
                <w:rFonts w:ascii="Arial" w:eastAsia="Segoe UI Symbol" w:hAnsi="Arial" w:cs="Arial"/>
                <w:sz w:val="20"/>
              </w:rPr>
              <w:t>−</w:t>
            </w:r>
            <w:r w:rsidRPr="0085355D">
              <w:rPr>
                <w:rFonts w:ascii="Arial" w:eastAsia="Arial" w:hAnsi="Arial" w:cs="Arial"/>
                <w:sz w:val="20"/>
              </w:rPr>
              <w:t xml:space="preserve"> </w:t>
            </w:r>
          </w:p>
        </w:tc>
        <w:tc>
          <w:tcPr>
            <w:tcW w:w="8093" w:type="dxa"/>
            <w:tcBorders>
              <w:top w:val="nil"/>
              <w:left w:val="nil"/>
              <w:bottom w:val="nil"/>
              <w:right w:val="nil"/>
            </w:tcBorders>
          </w:tcPr>
          <w:p w:rsidR="00821A48" w:rsidRPr="0085355D" w:rsidRDefault="00821A48" w:rsidP="00417504">
            <w:pPr>
              <w:rPr>
                <w:rFonts w:ascii="Arial" w:hAnsi="Arial" w:cs="Arial"/>
                <w:sz w:val="20"/>
              </w:rPr>
            </w:pPr>
            <w:r w:rsidRPr="0085355D">
              <w:rPr>
                <w:rFonts w:ascii="Arial" w:hAnsi="Arial" w:cs="Arial"/>
                <w:sz w:val="20"/>
              </w:rPr>
              <w:t xml:space="preserve">pomoc w awaryjnym odtwarzaniu stanu Aplikacji i zgromadzonych danych archiwalnych na poprawnie zabezpieczonych na nośnikach danych,  </w:t>
            </w:r>
          </w:p>
        </w:tc>
      </w:tr>
      <w:tr w:rsidR="00821A48" w:rsidRPr="0085355D" w:rsidTr="001B6194">
        <w:trPr>
          <w:trHeight w:val="848"/>
        </w:trPr>
        <w:tc>
          <w:tcPr>
            <w:tcW w:w="480" w:type="dxa"/>
            <w:tcBorders>
              <w:top w:val="nil"/>
              <w:left w:val="nil"/>
              <w:bottom w:val="nil"/>
              <w:right w:val="nil"/>
            </w:tcBorders>
          </w:tcPr>
          <w:p w:rsidR="00821A48" w:rsidRPr="0085355D" w:rsidRDefault="00821A48" w:rsidP="00417504">
            <w:pPr>
              <w:rPr>
                <w:rFonts w:ascii="Arial" w:hAnsi="Arial" w:cs="Arial"/>
                <w:sz w:val="20"/>
              </w:rPr>
            </w:pPr>
            <w:r w:rsidRPr="0085355D">
              <w:rPr>
                <w:rFonts w:ascii="Arial" w:eastAsia="Segoe UI Symbol" w:hAnsi="Arial" w:cs="Arial"/>
                <w:sz w:val="20"/>
              </w:rPr>
              <w:t>−</w:t>
            </w:r>
            <w:r w:rsidRPr="0085355D">
              <w:rPr>
                <w:rFonts w:ascii="Arial" w:eastAsia="Arial" w:hAnsi="Arial" w:cs="Arial"/>
                <w:sz w:val="20"/>
              </w:rPr>
              <w:t xml:space="preserve"> </w:t>
            </w:r>
          </w:p>
        </w:tc>
        <w:tc>
          <w:tcPr>
            <w:tcW w:w="8093" w:type="dxa"/>
            <w:tcBorders>
              <w:top w:val="nil"/>
              <w:left w:val="nil"/>
              <w:bottom w:val="nil"/>
              <w:right w:val="nil"/>
            </w:tcBorders>
          </w:tcPr>
          <w:p w:rsidR="00821A48" w:rsidRPr="0085355D" w:rsidRDefault="00821A48" w:rsidP="00417504">
            <w:pPr>
              <w:ind w:right="52"/>
              <w:rPr>
                <w:rFonts w:ascii="Arial" w:hAnsi="Arial" w:cs="Arial"/>
                <w:sz w:val="20"/>
              </w:rPr>
            </w:pPr>
            <w:r w:rsidRPr="0085355D">
              <w:rPr>
                <w:rFonts w:ascii="Arial" w:hAnsi="Arial" w:cs="Arial"/>
                <w:sz w:val="20"/>
              </w:rPr>
              <w:t xml:space="preserve">pomoc w przekazywaniu danych i sprawozdań do jednostek zewnętrznych (Organu założycielskiego, Ministerstwa Zdrowia Ministerstwa Skarbu, KIR, NFZ, Biura Rejestru Usług Medycznych, Centrum Organizacji Ochrony Zdrowia, Państwowego Zakładu Higieny),  </w:t>
            </w:r>
          </w:p>
        </w:tc>
      </w:tr>
      <w:tr w:rsidR="00821A48" w:rsidRPr="0085355D" w:rsidTr="001B6194">
        <w:trPr>
          <w:trHeight w:val="848"/>
        </w:trPr>
        <w:tc>
          <w:tcPr>
            <w:tcW w:w="480" w:type="dxa"/>
            <w:tcBorders>
              <w:top w:val="nil"/>
              <w:left w:val="nil"/>
              <w:bottom w:val="nil"/>
              <w:right w:val="nil"/>
            </w:tcBorders>
          </w:tcPr>
          <w:p w:rsidR="00821A48" w:rsidRPr="0085355D" w:rsidRDefault="00821A48" w:rsidP="00417504">
            <w:pPr>
              <w:rPr>
                <w:rFonts w:ascii="Arial" w:hAnsi="Arial" w:cs="Arial"/>
                <w:sz w:val="20"/>
              </w:rPr>
            </w:pPr>
            <w:r w:rsidRPr="0085355D">
              <w:rPr>
                <w:rFonts w:ascii="Arial" w:eastAsia="Segoe UI Symbol" w:hAnsi="Arial" w:cs="Arial"/>
                <w:sz w:val="20"/>
              </w:rPr>
              <w:t>−</w:t>
            </w:r>
            <w:r w:rsidRPr="0085355D">
              <w:rPr>
                <w:rFonts w:ascii="Arial" w:eastAsia="Arial" w:hAnsi="Arial" w:cs="Arial"/>
                <w:sz w:val="20"/>
              </w:rPr>
              <w:t xml:space="preserve"> </w:t>
            </w:r>
          </w:p>
        </w:tc>
        <w:tc>
          <w:tcPr>
            <w:tcW w:w="8093" w:type="dxa"/>
            <w:tcBorders>
              <w:top w:val="nil"/>
              <w:left w:val="nil"/>
              <w:bottom w:val="nil"/>
              <w:right w:val="nil"/>
            </w:tcBorders>
          </w:tcPr>
          <w:p w:rsidR="00821A48" w:rsidRPr="0085355D" w:rsidRDefault="00821A48" w:rsidP="00417504">
            <w:pPr>
              <w:ind w:right="52"/>
              <w:rPr>
                <w:rFonts w:ascii="Arial" w:hAnsi="Arial" w:cs="Arial"/>
                <w:sz w:val="20"/>
              </w:rPr>
            </w:pPr>
            <w:r w:rsidRPr="0085355D">
              <w:rPr>
                <w:rFonts w:ascii="Arial" w:hAnsi="Arial" w:cs="Arial"/>
                <w:sz w:val="20"/>
              </w:rPr>
              <w:t xml:space="preserve">dokonywanie ponownych instalacji Aplikacji i narzędzi w przypadkach zmiany infrastruktury informatycznej Zamawiającego (uwzględnia przeniesienie Aplikacji na inną platformę systemową),  </w:t>
            </w:r>
          </w:p>
        </w:tc>
      </w:tr>
      <w:tr w:rsidR="00821A48" w:rsidRPr="0085355D" w:rsidTr="001B6194">
        <w:trPr>
          <w:trHeight w:val="291"/>
        </w:trPr>
        <w:tc>
          <w:tcPr>
            <w:tcW w:w="480" w:type="dxa"/>
            <w:tcBorders>
              <w:top w:val="nil"/>
              <w:left w:val="nil"/>
              <w:bottom w:val="nil"/>
              <w:right w:val="nil"/>
            </w:tcBorders>
          </w:tcPr>
          <w:p w:rsidR="00821A48" w:rsidRPr="0085355D" w:rsidRDefault="00821A48" w:rsidP="00417504">
            <w:pPr>
              <w:rPr>
                <w:rFonts w:ascii="Arial" w:hAnsi="Arial" w:cs="Arial"/>
                <w:sz w:val="20"/>
              </w:rPr>
            </w:pPr>
            <w:r w:rsidRPr="0085355D">
              <w:rPr>
                <w:rFonts w:ascii="Arial" w:eastAsia="Segoe UI Symbol" w:hAnsi="Arial" w:cs="Arial"/>
                <w:sz w:val="20"/>
              </w:rPr>
              <w:t>−</w:t>
            </w:r>
            <w:r w:rsidRPr="0085355D">
              <w:rPr>
                <w:rFonts w:ascii="Arial" w:eastAsia="Arial" w:hAnsi="Arial" w:cs="Arial"/>
                <w:sz w:val="20"/>
              </w:rPr>
              <w:t xml:space="preserve"> </w:t>
            </w:r>
          </w:p>
        </w:tc>
        <w:tc>
          <w:tcPr>
            <w:tcW w:w="8093" w:type="dxa"/>
            <w:tcBorders>
              <w:top w:val="nil"/>
              <w:left w:val="nil"/>
              <w:bottom w:val="nil"/>
              <w:right w:val="nil"/>
            </w:tcBorders>
          </w:tcPr>
          <w:p w:rsidR="00821A48" w:rsidRPr="0085355D" w:rsidRDefault="00821A48" w:rsidP="00417504">
            <w:pPr>
              <w:rPr>
                <w:rFonts w:ascii="Arial" w:hAnsi="Arial" w:cs="Arial"/>
                <w:sz w:val="20"/>
              </w:rPr>
            </w:pPr>
            <w:r w:rsidRPr="0085355D">
              <w:rPr>
                <w:rFonts w:ascii="Arial" w:hAnsi="Arial" w:cs="Arial"/>
                <w:sz w:val="20"/>
              </w:rPr>
              <w:t xml:space="preserve">doradztwo w zakresie rozbudowy środowiska informatycznego Zamawiającego.  </w:t>
            </w:r>
          </w:p>
        </w:tc>
      </w:tr>
    </w:tbl>
    <w:p w:rsidR="00821A48" w:rsidRPr="0085355D" w:rsidRDefault="00821A48" w:rsidP="00417504">
      <w:pPr>
        <w:numPr>
          <w:ilvl w:val="0"/>
          <w:numId w:val="8"/>
        </w:numPr>
        <w:suppressAutoHyphens w:val="0"/>
        <w:overflowPunct/>
        <w:autoSpaceDE/>
        <w:autoSpaceDN/>
        <w:adjustRightInd/>
        <w:ind w:right="269" w:hanging="360"/>
        <w:jc w:val="both"/>
        <w:textAlignment w:val="auto"/>
        <w:rPr>
          <w:rFonts w:ascii="Arial" w:hAnsi="Arial" w:cs="Arial"/>
          <w:sz w:val="20"/>
        </w:rPr>
      </w:pPr>
      <w:r w:rsidRPr="0085355D">
        <w:rPr>
          <w:rFonts w:ascii="Arial" w:hAnsi="Arial" w:cs="Arial"/>
          <w:sz w:val="20"/>
        </w:rPr>
        <w:t xml:space="preserve">Obsługa zgłoszenia serwisowego przebiegać powinna na zasadach określonych we wskazanych niżej procedurach realizacji przewidzianych dla poszczególnych usług:  </w:t>
      </w:r>
    </w:p>
    <w:p w:rsidR="00821A48" w:rsidRPr="0085355D" w:rsidRDefault="00821A48" w:rsidP="00417504">
      <w:pPr>
        <w:ind w:left="770" w:right="7757" w:hanging="10"/>
        <w:rPr>
          <w:rFonts w:ascii="Arial" w:hAnsi="Arial" w:cs="Arial"/>
          <w:sz w:val="20"/>
        </w:rPr>
      </w:pPr>
      <w:r w:rsidRPr="0085355D">
        <w:rPr>
          <w:rFonts w:ascii="Arial" w:hAnsi="Arial" w:cs="Arial"/>
          <w:b/>
          <w:sz w:val="20"/>
        </w:rPr>
        <w:lastRenderedPageBreak/>
        <w:t xml:space="preserve">Awaria </w:t>
      </w:r>
      <w:r w:rsidRPr="0085355D">
        <w:rPr>
          <w:rFonts w:ascii="Arial" w:hAnsi="Arial" w:cs="Arial"/>
          <w:sz w:val="20"/>
        </w:rPr>
        <w:t xml:space="preserve"> </w:t>
      </w:r>
      <w:r w:rsidRPr="0085355D">
        <w:rPr>
          <w:rFonts w:ascii="Arial" w:hAnsi="Arial" w:cs="Arial"/>
          <w:b/>
          <w:sz w:val="20"/>
        </w:rPr>
        <w:t xml:space="preserve">Błąd aplikacji </w:t>
      </w:r>
      <w:r w:rsidRPr="0085355D">
        <w:rPr>
          <w:rFonts w:ascii="Arial" w:hAnsi="Arial" w:cs="Arial"/>
          <w:sz w:val="20"/>
        </w:rPr>
        <w:t xml:space="preserve"> </w:t>
      </w:r>
    </w:p>
    <w:p w:rsidR="00821A48" w:rsidRPr="0085355D" w:rsidRDefault="00821A48" w:rsidP="00417504">
      <w:pPr>
        <w:ind w:left="770" w:hanging="10"/>
        <w:rPr>
          <w:rFonts w:ascii="Arial" w:hAnsi="Arial" w:cs="Arial"/>
          <w:sz w:val="20"/>
        </w:rPr>
      </w:pPr>
      <w:r w:rsidRPr="0085355D">
        <w:rPr>
          <w:rFonts w:ascii="Arial" w:hAnsi="Arial" w:cs="Arial"/>
          <w:b/>
          <w:sz w:val="20"/>
        </w:rPr>
        <w:t xml:space="preserve">Konsultacje </w:t>
      </w:r>
      <w:r w:rsidRPr="0085355D">
        <w:rPr>
          <w:rFonts w:ascii="Arial" w:hAnsi="Arial" w:cs="Arial"/>
          <w:sz w:val="20"/>
        </w:rPr>
        <w:t xml:space="preserve"> </w:t>
      </w:r>
    </w:p>
    <w:p w:rsidR="00821A48" w:rsidRPr="0085355D" w:rsidRDefault="00821A48" w:rsidP="00417504">
      <w:pPr>
        <w:ind w:left="770" w:hanging="10"/>
        <w:rPr>
          <w:rFonts w:ascii="Arial" w:hAnsi="Arial" w:cs="Arial"/>
          <w:sz w:val="20"/>
        </w:rPr>
      </w:pPr>
      <w:r w:rsidRPr="0085355D">
        <w:rPr>
          <w:rFonts w:ascii="Arial" w:hAnsi="Arial" w:cs="Arial"/>
          <w:b/>
          <w:sz w:val="20"/>
        </w:rPr>
        <w:t xml:space="preserve">Nadzór autorski (konserwacja) </w:t>
      </w:r>
      <w:r w:rsidRPr="0085355D">
        <w:rPr>
          <w:rFonts w:ascii="Arial" w:hAnsi="Arial" w:cs="Arial"/>
          <w:sz w:val="20"/>
        </w:rPr>
        <w:t xml:space="preserve"> </w:t>
      </w:r>
    </w:p>
    <w:p w:rsidR="00821A48" w:rsidRPr="0085355D" w:rsidRDefault="00821A48" w:rsidP="00417504">
      <w:pPr>
        <w:ind w:left="770" w:hanging="10"/>
        <w:rPr>
          <w:rFonts w:ascii="Arial" w:hAnsi="Arial" w:cs="Arial"/>
          <w:sz w:val="20"/>
        </w:rPr>
      </w:pPr>
      <w:r w:rsidRPr="0085355D">
        <w:rPr>
          <w:rFonts w:ascii="Arial" w:hAnsi="Arial" w:cs="Arial"/>
          <w:b/>
          <w:sz w:val="20"/>
        </w:rPr>
        <w:t xml:space="preserve">Serwis motoru bazy danych </w:t>
      </w:r>
      <w:r w:rsidRPr="0085355D">
        <w:rPr>
          <w:rFonts w:ascii="Arial" w:hAnsi="Arial" w:cs="Arial"/>
          <w:sz w:val="20"/>
        </w:rPr>
        <w:t xml:space="preserve"> </w:t>
      </w:r>
    </w:p>
    <w:p w:rsidR="00821A48" w:rsidRPr="0085355D" w:rsidRDefault="00821A48" w:rsidP="00417504">
      <w:pPr>
        <w:ind w:left="770" w:right="6542" w:hanging="10"/>
        <w:rPr>
          <w:rFonts w:ascii="Arial" w:hAnsi="Arial" w:cs="Arial"/>
          <w:sz w:val="20"/>
        </w:rPr>
      </w:pPr>
      <w:r w:rsidRPr="0085355D">
        <w:rPr>
          <w:rFonts w:ascii="Arial" w:hAnsi="Arial" w:cs="Arial"/>
          <w:b/>
          <w:sz w:val="20"/>
        </w:rPr>
        <w:t xml:space="preserve">Zapytanie Handlowe </w:t>
      </w:r>
      <w:r w:rsidRPr="0085355D">
        <w:rPr>
          <w:rFonts w:ascii="Arial" w:hAnsi="Arial" w:cs="Arial"/>
          <w:sz w:val="20"/>
        </w:rPr>
        <w:t xml:space="preserve"> </w:t>
      </w:r>
      <w:r w:rsidRPr="0085355D">
        <w:rPr>
          <w:rFonts w:ascii="Arial" w:hAnsi="Arial" w:cs="Arial"/>
          <w:b/>
          <w:sz w:val="20"/>
        </w:rPr>
        <w:t xml:space="preserve">Nowa Funkcjonalność </w:t>
      </w:r>
      <w:r w:rsidRPr="0085355D">
        <w:rPr>
          <w:rFonts w:ascii="Arial" w:hAnsi="Arial" w:cs="Arial"/>
          <w:sz w:val="20"/>
        </w:rPr>
        <w:t xml:space="preserve"> </w:t>
      </w:r>
    </w:p>
    <w:p w:rsidR="00821A48" w:rsidRPr="0085355D" w:rsidRDefault="00821A48" w:rsidP="00417504">
      <w:pPr>
        <w:ind w:left="770" w:hanging="10"/>
        <w:rPr>
          <w:rFonts w:ascii="Arial" w:hAnsi="Arial" w:cs="Arial"/>
          <w:sz w:val="20"/>
        </w:rPr>
      </w:pPr>
      <w:r w:rsidRPr="0085355D">
        <w:rPr>
          <w:rFonts w:ascii="Arial" w:hAnsi="Arial" w:cs="Arial"/>
          <w:b/>
          <w:sz w:val="20"/>
        </w:rPr>
        <w:t xml:space="preserve">Nadzoru Eksploatacyjny  </w:t>
      </w:r>
    </w:p>
    <w:p w:rsidR="00821A48" w:rsidRPr="0085355D" w:rsidRDefault="00821A48" w:rsidP="00821A48">
      <w:pPr>
        <w:ind w:left="67"/>
        <w:rPr>
          <w:rFonts w:ascii="Arial" w:hAnsi="Arial" w:cs="Arial"/>
          <w:b/>
          <w:sz w:val="20"/>
        </w:rPr>
      </w:pPr>
      <w:r w:rsidRPr="0085355D">
        <w:rPr>
          <w:rFonts w:ascii="Arial" w:hAnsi="Arial" w:cs="Arial"/>
          <w:b/>
          <w:sz w:val="20"/>
        </w:rPr>
        <w:t xml:space="preserve"> </w:t>
      </w:r>
    </w:p>
    <w:p w:rsidR="00821A48" w:rsidRPr="0085355D" w:rsidRDefault="00821A48" w:rsidP="00821A48">
      <w:pPr>
        <w:ind w:left="67"/>
        <w:rPr>
          <w:rFonts w:ascii="Arial" w:hAnsi="Arial" w:cs="Arial"/>
          <w:sz w:val="20"/>
        </w:rPr>
      </w:pPr>
    </w:p>
    <w:p w:rsidR="00821A48" w:rsidRPr="0085355D" w:rsidRDefault="00821A48" w:rsidP="00821A48">
      <w:pPr>
        <w:ind w:left="80" w:right="284" w:hanging="10"/>
        <w:jc w:val="center"/>
        <w:rPr>
          <w:rFonts w:ascii="Arial" w:hAnsi="Arial" w:cs="Arial"/>
          <w:sz w:val="20"/>
        </w:rPr>
      </w:pPr>
      <w:r w:rsidRPr="0085355D">
        <w:rPr>
          <w:rFonts w:ascii="Arial" w:hAnsi="Arial" w:cs="Arial"/>
          <w:b/>
          <w:sz w:val="20"/>
        </w:rPr>
        <w:t xml:space="preserve">Zasady świadczenia usług – tabela skrócona: </w:t>
      </w:r>
    </w:p>
    <w:p w:rsidR="00821A48" w:rsidRPr="0085355D" w:rsidRDefault="00821A48" w:rsidP="00821A48">
      <w:pPr>
        <w:ind w:left="67"/>
        <w:rPr>
          <w:rFonts w:ascii="Arial" w:hAnsi="Arial" w:cs="Arial"/>
          <w:sz w:val="20"/>
        </w:rPr>
      </w:pPr>
      <w:r w:rsidRPr="0085355D">
        <w:rPr>
          <w:rFonts w:ascii="Arial" w:hAnsi="Arial" w:cs="Arial"/>
          <w:sz w:val="20"/>
        </w:rPr>
        <w:t xml:space="preserve"> </w:t>
      </w:r>
    </w:p>
    <w:p w:rsidR="00821A48" w:rsidRPr="0085355D" w:rsidRDefault="00821A48" w:rsidP="00821A48">
      <w:pPr>
        <w:ind w:left="52" w:right="269"/>
        <w:rPr>
          <w:rFonts w:ascii="Arial" w:hAnsi="Arial" w:cs="Arial"/>
          <w:sz w:val="20"/>
        </w:rPr>
      </w:pPr>
      <w:r w:rsidRPr="0085355D">
        <w:rPr>
          <w:rFonts w:ascii="Arial" w:hAnsi="Arial" w:cs="Arial"/>
          <w:sz w:val="20"/>
        </w:rPr>
        <w:t xml:space="preserve">Zasady realizacji usług serwisowych i nadzoru autorskiego (konserwacji)  </w:t>
      </w:r>
    </w:p>
    <w:p w:rsidR="00821A48" w:rsidRPr="0085355D" w:rsidRDefault="00821A48" w:rsidP="00821A48">
      <w:pPr>
        <w:ind w:left="67"/>
        <w:rPr>
          <w:rFonts w:ascii="Arial" w:hAnsi="Arial" w:cs="Arial"/>
          <w:sz w:val="20"/>
        </w:rPr>
      </w:pPr>
      <w:r w:rsidRPr="0085355D">
        <w:rPr>
          <w:rFonts w:ascii="Arial" w:hAnsi="Arial" w:cs="Arial"/>
          <w:b/>
          <w:sz w:val="20"/>
        </w:rPr>
        <w:t xml:space="preserve"> </w:t>
      </w:r>
    </w:p>
    <w:tbl>
      <w:tblPr>
        <w:tblStyle w:val="TableGrid"/>
        <w:tblW w:w="10497" w:type="dxa"/>
        <w:tblInd w:w="-41" w:type="dxa"/>
        <w:tblCellMar>
          <w:top w:w="4" w:type="dxa"/>
          <w:left w:w="108" w:type="dxa"/>
          <w:right w:w="58" w:type="dxa"/>
        </w:tblCellMar>
        <w:tblLook w:val="04A0"/>
      </w:tblPr>
      <w:tblGrid>
        <w:gridCol w:w="506"/>
        <w:gridCol w:w="1522"/>
        <w:gridCol w:w="2194"/>
        <w:gridCol w:w="6275"/>
      </w:tblGrid>
      <w:tr w:rsidR="00821A48" w:rsidRPr="0085355D" w:rsidTr="001B6194">
        <w:trPr>
          <w:trHeight w:val="684"/>
        </w:trPr>
        <w:tc>
          <w:tcPr>
            <w:tcW w:w="5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A48" w:rsidRPr="0085355D" w:rsidRDefault="00821A48" w:rsidP="001B6194">
            <w:pPr>
              <w:jc w:val="center"/>
              <w:rPr>
                <w:rFonts w:ascii="Arial" w:hAnsi="Arial" w:cs="Arial"/>
                <w:sz w:val="20"/>
              </w:rPr>
            </w:pPr>
            <w:r w:rsidRPr="0085355D">
              <w:rPr>
                <w:rFonts w:ascii="Arial" w:hAnsi="Arial" w:cs="Arial"/>
                <w:b/>
                <w:sz w:val="20"/>
              </w:rPr>
              <w:t>Lp.</w:t>
            </w:r>
          </w:p>
        </w:tc>
        <w:tc>
          <w:tcPr>
            <w:tcW w:w="15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A48" w:rsidRPr="0085355D" w:rsidRDefault="00821A48" w:rsidP="001B6194">
            <w:pPr>
              <w:jc w:val="center"/>
              <w:rPr>
                <w:rFonts w:ascii="Arial" w:hAnsi="Arial" w:cs="Arial"/>
                <w:sz w:val="20"/>
              </w:rPr>
            </w:pPr>
            <w:r w:rsidRPr="0085355D">
              <w:rPr>
                <w:rFonts w:ascii="Arial" w:hAnsi="Arial" w:cs="Arial"/>
                <w:b/>
                <w:sz w:val="20"/>
              </w:rPr>
              <w:t>Rodzaj świadczonych usług</w:t>
            </w:r>
          </w:p>
        </w:tc>
        <w:tc>
          <w:tcPr>
            <w:tcW w:w="21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A48" w:rsidRPr="0085355D" w:rsidRDefault="00821A48" w:rsidP="001B6194">
            <w:pPr>
              <w:ind w:left="4" w:right="6"/>
              <w:jc w:val="center"/>
              <w:rPr>
                <w:rFonts w:ascii="Arial" w:hAnsi="Arial" w:cs="Arial"/>
                <w:sz w:val="20"/>
              </w:rPr>
            </w:pPr>
            <w:r w:rsidRPr="0085355D">
              <w:rPr>
                <w:rFonts w:ascii="Arial" w:hAnsi="Arial" w:cs="Arial"/>
                <w:b/>
                <w:sz w:val="20"/>
              </w:rPr>
              <w:t>Warunki świadczenia usług</w:t>
            </w:r>
          </w:p>
        </w:tc>
        <w:tc>
          <w:tcPr>
            <w:tcW w:w="6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1A48" w:rsidRPr="0085355D" w:rsidRDefault="00821A48" w:rsidP="001B6194">
            <w:pPr>
              <w:ind w:right="52"/>
              <w:jc w:val="center"/>
              <w:rPr>
                <w:rFonts w:ascii="Arial" w:hAnsi="Arial" w:cs="Arial"/>
                <w:sz w:val="20"/>
              </w:rPr>
            </w:pPr>
            <w:r w:rsidRPr="0085355D">
              <w:rPr>
                <w:rFonts w:ascii="Arial" w:hAnsi="Arial" w:cs="Arial"/>
                <w:b/>
                <w:sz w:val="20"/>
              </w:rPr>
              <w:t>Czas wykonania zlecenia serwisowego</w:t>
            </w:r>
          </w:p>
        </w:tc>
      </w:tr>
      <w:tr w:rsidR="00821A48" w:rsidRPr="0085355D" w:rsidTr="001B6194">
        <w:trPr>
          <w:trHeight w:val="461"/>
        </w:trPr>
        <w:tc>
          <w:tcPr>
            <w:tcW w:w="506"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rPr>
                <w:rFonts w:ascii="Arial" w:hAnsi="Arial" w:cs="Arial"/>
                <w:sz w:val="20"/>
              </w:rPr>
            </w:pPr>
            <w:r w:rsidRPr="0085355D">
              <w:rPr>
                <w:rFonts w:ascii="Arial" w:hAnsi="Arial" w:cs="Arial"/>
                <w:sz w:val="20"/>
              </w:rPr>
              <w:t xml:space="preserve">1 </w:t>
            </w:r>
          </w:p>
        </w:tc>
        <w:tc>
          <w:tcPr>
            <w:tcW w:w="1522"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rPr>
                <w:rFonts w:ascii="Arial" w:hAnsi="Arial" w:cs="Arial"/>
                <w:sz w:val="20"/>
              </w:rPr>
            </w:pPr>
            <w:r w:rsidRPr="0085355D">
              <w:rPr>
                <w:rFonts w:ascii="Arial" w:hAnsi="Arial" w:cs="Arial"/>
                <w:sz w:val="20"/>
              </w:rPr>
              <w:t xml:space="preserve">Błąd aplikacji </w:t>
            </w:r>
          </w:p>
        </w:tc>
        <w:tc>
          <w:tcPr>
            <w:tcW w:w="2194"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ind w:right="17"/>
              <w:rPr>
                <w:rFonts w:ascii="Arial" w:hAnsi="Arial" w:cs="Arial"/>
                <w:sz w:val="20"/>
              </w:rPr>
            </w:pPr>
            <w:r w:rsidRPr="0085355D">
              <w:rPr>
                <w:rFonts w:ascii="Arial" w:hAnsi="Arial" w:cs="Arial"/>
                <w:sz w:val="20"/>
              </w:rPr>
              <w:t xml:space="preserve">czas usunięcia – </w:t>
            </w:r>
            <w:proofErr w:type="spellStart"/>
            <w:r w:rsidRPr="0085355D">
              <w:rPr>
                <w:rFonts w:ascii="Arial" w:hAnsi="Arial" w:cs="Arial"/>
                <w:sz w:val="20"/>
              </w:rPr>
              <w:t>max</w:t>
            </w:r>
            <w:proofErr w:type="spellEnd"/>
            <w:r w:rsidRPr="0085355D">
              <w:rPr>
                <w:rFonts w:ascii="Arial" w:hAnsi="Arial" w:cs="Arial"/>
                <w:sz w:val="20"/>
              </w:rPr>
              <w:t xml:space="preserve">. 7 dni roboczych </w:t>
            </w:r>
          </w:p>
        </w:tc>
        <w:tc>
          <w:tcPr>
            <w:tcW w:w="6275"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rPr>
                <w:rFonts w:ascii="Arial" w:hAnsi="Arial" w:cs="Arial"/>
                <w:sz w:val="20"/>
              </w:rPr>
            </w:pPr>
            <w:r w:rsidRPr="0085355D">
              <w:rPr>
                <w:rFonts w:ascii="Arial" w:hAnsi="Arial" w:cs="Arial"/>
                <w:sz w:val="20"/>
              </w:rPr>
              <w:t xml:space="preserve">Czas liczony w dniach roboczych od upływu czasu reakcji serwisu Wykonawcy do momentu usunięcia błędu aplikacji.  </w:t>
            </w:r>
          </w:p>
        </w:tc>
      </w:tr>
      <w:tr w:rsidR="00821A48" w:rsidRPr="0085355D" w:rsidTr="001B6194">
        <w:trPr>
          <w:trHeight w:val="684"/>
        </w:trPr>
        <w:tc>
          <w:tcPr>
            <w:tcW w:w="506"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rPr>
                <w:rFonts w:ascii="Arial" w:hAnsi="Arial" w:cs="Arial"/>
                <w:sz w:val="20"/>
              </w:rPr>
            </w:pPr>
            <w:r w:rsidRPr="0085355D">
              <w:rPr>
                <w:rFonts w:ascii="Arial" w:hAnsi="Arial" w:cs="Arial"/>
                <w:sz w:val="20"/>
              </w:rPr>
              <w:t xml:space="preserve">2 </w:t>
            </w:r>
          </w:p>
        </w:tc>
        <w:tc>
          <w:tcPr>
            <w:tcW w:w="1522"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rPr>
                <w:rFonts w:ascii="Arial" w:hAnsi="Arial" w:cs="Arial"/>
                <w:sz w:val="20"/>
              </w:rPr>
            </w:pPr>
            <w:r w:rsidRPr="0085355D">
              <w:rPr>
                <w:rFonts w:ascii="Arial" w:hAnsi="Arial" w:cs="Arial"/>
                <w:sz w:val="20"/>
              </w:rPr>
              <w:t xml:space="preserve">Awaria </w:t>
            </w:r>
          </w:p>
        </w:tc>
        <w:tc>
          <w:tcPr>
            <w:tcW w:w="2194"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rPr>
                <w:rFonts w:ascii="Arial" w:hAnsi="Arial" w:cs="Arial"/>
                <w:sz w:val="20"/>
              </w:rPr>
            </w:pPr>
            <w:r w:rsidRPr="0085355D">
              <w:rPr>
                <w:rFonts w:ascii="Arial" w:hAnsi="Arial" w:cs="Arial"/>
                <w:sz w:val="20"/>
              </w:rPr>
              <w:t xml:space="preserve">czas usunięcia – … h  </w:t>
            </w:r>
          </w:p>
          <w:p w:rsidR="00821A48" w:rsidRPr="0085355D" w:rsidRDefault="00821A48" w:rsidP="001B6194">
            <w:pPr>
              <w:rPr>
                <w:rFonts w:ascii="Arial" w:hAnsi="Arial" w:cs="Arial"/>
                <w:sz w:val="20"/>
              </w:rPr>
            </w:pPr>
            <w:r w:rsidRPr="0085355D">
              <w:rPr>
                <w:rFonts w:ascii="Arial" w:hAnsi="Arial" w:cs="Arial"/>
                <w:i/>
                <w:sz w:val="20"/>
              </w:rPr>
              <w:t>(zapis uzależniony od złożonej oferty Wykonawcy)</w:t>
            </w:r>
            <w:r w:rsidRPr="0085355D">
              <w:rPr>
                <w:rFonts w:ascii="Arial" w:hAnsi="Arial" w:cs="Arial"/>
                <w:sz w:val="20"/>
              </w:rPr>
              <w:t xml:space="preserve"> </w:t>
            </w:r>
          </w:p>
        </w:tc>
        <w:tc>
          <w:tcPr>
            <w:tcW w:w="6275"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rPr>
                <w:rFonts w:ascii="Arial" w:hAnsi="Arial" w:cs="Arial"/>
                <w:sz w:val="20"/>
              </w:rPr>
            </w:pPr>
            <w:r w:rsidRPr="0085355D">
              <w:rPr>
                <w:rFonts w:ascii="Arial" w:hAnsi="Arial" w:cs="Arial"/>
                <w:sz w:val="20"/>
              </w:rPr>
              <w:t xml:space="preserve">Czas liczony w godzinach od upływu czasu reakcji serwisu Wykonawcy do momentu usunięcia awarii.  </w:t>
            </w:r>
          </w:p>
          <w:p w:rsidR="00821A48" w:rsidRPr="0085355D" w:rsidRDefault="00821A48" w:rsidP="001B6194">
            <w:pPr>
              <w:rPr>
                <w:rFonts w:ascii="Arial" w:hAnsi="Arial" w:cs="Arial"/>
                <w:sz w:val="20"/>
              </w:rPr>
            </w:pPr>
            <w:r w:rsidRPr="0085355D">
              <w:rPr>
                <w:rFonts w:ascii="Arial" w:hAnsi="Arial" w:cs="Arial"/>
                <w:sz w:val="20"/>
              </w:rPr>
              <w:t>(</w:t>
            </w:r>
            <w:proofErr w:type="spellStart"/>
            <w:r w:rsidRPr="0085355D">
              <w:rPr>
                <w:rFonts w:ascii="Arial" w:hAnsi="Arial" w:cs="Arial"/>
                <w:sz w:val="20"/>
              </w:rPr>
              <w:t>max</w:t>
            </w:r>
            <w:proofErr w:type="spellEnd"/>
            <w:r w:rsidRPr="0085355D">
              <w:rPr>
                <w:rFonts w:ascii="Arial" w:hAnsi="Arial" w:cs="Arial"/>
                <w:sz w:val="20"/>
              </w:rPr>
              <w:t xml:space="preserve">. 4 h) </w:t>
            </w:r>
          </w:p>
        </w:tc>
      </w:tr>
      <w:tr w:rsidR="00821A48" w:rsidRPr="0085355D" w:rsidTr="001B6194">
        <w:trPr>
          <w:trHeight w:val="1135"/>
        </w:trPr>
        <w:tc>
          <w:tcPr>
            <w:tcW w:w="506"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rPr>
                <w:rFonts w:ascii="Arial" w:hAnsi="Arial" w:cs="Arial"/>
                <w:sz w:val="20"/>
              </w:rPr>
            </w:pPr>
            <w:r w:rsidRPr="0085355D">
              <w:rPr>
                <w:rFonts w:ascii="Arial" w:hAnsi="Arial" w:cs="Arial"/>
                <w:sz w:val="20"/>
              </w:rPr>
              <w:t xml:space="preserve">3 </w:t>
            </w:r>
          </w:p>
        </w:tc>
        <w:tc>
          <w:tcPr>
            <w:tcW w:w="1522"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rPr>
                <w:rFonts w:ascii="Arial" w:hAnsi="Arial" w:cs="Arial"/>
                <w:sz w:val="20"/>
              </w:rPr>
            </w:pPr>
            <w:r w:rsidRPr="0085355D">
              <w:rPr>
                <w:rFonts w:ascii="Arial" w:hAnsi="Arial" w:cs="Arial"/>
                <w:sz w:val="20"/>
              </w:rPr>
              <w:t xml:space="preserve">Konsultacja </w:t>
            </w:r>
          </w:p>
        </w:tc>
        <w:tc>
          <w:tcPr>
            <w:tcW w:w="2194"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ind w:right="12"/>
              <w:rPr>
                <w:rFonts w:ascii="Arial" w:hAnsi="Arial" w:cs="Arial"/>
                <w:sz w:val="20"/>
              </w:rPr>
            </w:pPr>
            <w:r w:rsidRPr="0085355D">
              <w:rPr>
                <w:rFonts w:ascii="Arial" w:hAnsi="Arial" w:cs="Arial"/>
                <w:sz w:val="20"/>
              </w:rPr>
              <w:t xml:space="preserve">czas wykonania max.10 dni roboczych  </w:t>
            </w:r>
          </w:p>
        </w:tc>
        <w:tc>
          <w:tcPr>
            <w:tcW w:w="6275"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rPr>
                <w:rFonts w:ascii="Arial" w:hAnsi="Arial" w:cs="Arial"/>
                <w:sz w:val="20"/>
              </w:rPr>
            </w:pPr>
            <w:r w:rsidRPr="0085355D">
              <w:rPr>
                <w:rFonts w:ascii="Arial" w:hAnsi="Arial" w:cs="Arial"/>
                <w:sz w:val="20"/>
              </w:rPr>
              <w:t>Czas liczony w dniach roboczych od upływu czasu reakcji serwisu Wykonawcy</w:t>
            </w:r>
            <w:r w:rsidRPr="0085355D">
              <w:rPr>
                <w:rFonts w:ascii="Arial" w:hAnsi="Arial" w:cs="Arial"/>
                <w:i/>
                <w:sz w:val="20"/>
              </w:rPr>
              <w:t xml:space="preserve">. </w:t>
            </w:r>
            <w:r w:rsidRPr="0085355D">
              <w:rPr>
                <w:rFonts w:ascii="Arial" w:hAnsi="Arial" w:cs="Arial"/>
                <w:sz w:val="20"/>
              </w:rPr>
              <w:t xml:space="preserve"> </w:t>
            </w:r>
          </w:p>
          <w:p w:rsidR="00821A48" w:rsidRPr="0085355D" w:rsidRDefault="00821A48" w:rsidP="001B6194">
            <w:pPr>
              <w:ind w:right="51"/>
              <w:rPr>
                <w:rFonts w:ascii="Arial" w:hAnsi="Arial" w:cs="Arial"/>
                <w:sz w:val="20"/>
              </w:rPr>
            </w:pPr>
            <w:r w:rsidRPr="0085355D">
              <w:rPr>
                <w:rFonts w:ascii="Arial" w:hAnsi="Arial" w:cs="Arial"/>
                <w:sz w:val="20"/>
              </w:rPr>
              <w:t xml:space="preserve">Usługa świadczona w czasie dostępu Użytkownika Zamawiającego do Serwisu Wykonawcy. Konsultacje będą dotyczyć w szczególności dokumentacji medycznej, zleceń medycznych, rozliczeń z płatnikami i FK.  </w:t>
            </w:r>
          </w:p>
        </w:tc>
      </w:tr>
      <w:tr w:rsidR="00821A48" w:rsidRPr="0085355D" w:rsidTr="001B6194">
        <w:trPr>
          <w:trHeight w:val="2741"/>
        </w:trPr>
        <w:tc>
          <w:tcPr>
            <w:tcW w:w="506"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rPr>
                <w:rFonts w:ascii="Arial" w:hAnsi="Arial" w:cs="Arial"/>
                <w:sz w:val="20"/>
              </w:rPr>
            </w:pPr>
            <w:r w:rsidRPr="0085355D">
              <w:rPr>
                <w:rFonts w:ascii="Arial" w:hAnsi="Arial" w:cs="Arial"/>
                <w:sz w:val="20"/>
              </w:rPr>
              <w:t xml:space="preserve">4 </w:t>
            </w:r>
          </w:p>
        </w:tc>
        <w:tc>
          <w:tcPr>
            <w:tcW w:w="1522"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rPr>
                <w:rFonts w:ascii="Arial" w:hAnsi="Arial" w:cs="Arial"/>
                <w:sz w:val="20"/>
              </w:rPr>
            </w:pPr>
            <w:r w:rsidRPr="0085355D">
              <w:rPr>
                <w:rFonts w:ascii="Arial" w:hAnsi="Arial" w:cs="Arial"/>
                <w:sz w:val="20"/>
              </w:rPr>
              <w:t xml:space="preserve">Nadzór autorski (konserwacja) </w:t>
            </w:r>
          </w:p>
        </w:tc>
        <w:tc>
          <w:tcPr>
            <w:tcW w:w="2194"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rPr>
                <w:rFonts w:ascii="Arial" w:hAnsi="Arial" w:cs="Arial"/>
                <w:sz w:val="20"/>
              </w:rPr>
            </w:pPr>
            <w:r w:rsidRPr="0085355D">
              <w:rPr>
                <w:rFonts w:ascii="Arial" w:hAnsi="Arial" w:cs="Arial"/>
                <w:sz w:val="20"/>
              </w:rPr>
              <w:t xml:space="preserve">czas realizacji pojedynczej zmiany </w:t>
            </w:r>
            <w:proofErr w:type="spellStart"/>
            <w:r w:rsidRPr="0085355D">
              <w:rPr>
                <w:rFonts w:ascii="Arial" w:hAnsi="Arial" w:cs="Arial"/>
                <w:sz w:val="20"/>
              </w:rPr>
              <w:t>max</w:t>
            </w:r>
            <w:proofErr w:type="spellEnd"/>
            <w:r w:rsidRPr="0085355D">
              <w:rPr>
                <w:rFonts w:ascii="Arial" w:hAnsi="Arial" w:cs="Arial"/>
                <w:sz w:val="20"/>
              </w:rPr>
              <w:t xml:space="preserve">. 5 dni roboczych </w:t>
            </w:r>
          </w:p>
        </w:tc>
        <w:tc>
          <w:tcPr>
            <w:tcW w:w="6275"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ind w:right="50"/>
              <w:rPr>
                <w:rFonts w:ascii="Arial" w:hAnsi="Arial" w:cs="Arial"/>
                <w:sz w:val="20"/>
              </w:rPr>
            </w:pPr>
            <w:r w:rsidRPr="0085355D">
              <w:rPr>
                <w:rFonts w:ascii="Arial" w:hAnsi="Arial" w:cs="Arial"/>
                <w:sz w:val="20"/>
              </w:rPr>
              <w:t xml:space="preserve">Czas liczony w dniach roboczych, pozwalający Wykonawcy na dostosowanie i udostępnienie </w:t>
            </w:r>
            <w:proofErr w:type="spellStart"/>
            <w:r w:rsidRPr="0085355D">
              <w:rPr>
                <w:rFonts w:ascii="Arial" w:hAnsi="Arial" w:cs="Arial"/>
                <w:sz w:val="20"/>
              </w:rPr>
              <w:t>Upgrade</w:t>
            </w:r>
            <w:proofErr w:type="spellEnd"/>
            <w:r w:rsidRPr="0085355D">
              <w:rPr>
                <w:rFonts w:ascii="Arial" w:hAnsi="Arial" w:cs="Arial"/>
                <w:sz w:val="20"/>
              </w:rPr>
              <w:t xml:space="preserve"> Autora oprogramowania do funkcjonalności istniejącego u Zamawiającego systemu.  </w:t>
            </w:r>
          </w:p>
          <w:p w:rsidR="00821A48" w:rsidRPr="0085355D" w:rsidRDefault="00821A48" w:rsidP="001B6194">
            <w:pPr>
              <w:rPr>
                <w:rFonts w:ascii="Arial" w:hAnsi="Arial" w:cs="Arial"/>
                <w:sz w:val="20"/>
              </w:rPr>
            </w:pPr>
            <w:r w:rsidRPr="0085355D">
              <w:rPr>
                <w:rFonts w:ascii="Arial" w:hAnsi="Arial" w:cs="Arial"/>
                <w:sz w:val="20"/>
              </w:rPr>
              <w:t xml:space="preserve">Czas liczony od dnia ogłoszenia znowelizowanych przepisów prawnych.  </w:t>
            </w:r>
          </w:p>
          <w:p w:rsidR="00821A48" w:rsidRPr="0085355D" w:rsidRDefault="00821A48" w:rsidP="001B6194">
            <w:pPr>
              <w:ind w:right="48"/>
              <w:rPr>
                <w:rFonts w:ascii="Arial" w:hAnsi="Arial" w:cs="Arial"/>
                <w:sz w:val="20"/>
              </w:rPr>
            </w:pPr>
            <w:r w:rsidRPr="0085355D">
              <w:rPr>
                <w:rFonts w:ascii="Arial" w:hAnsi="Arial" w:cs="Arial"/>
                <w:sz w:val="20"/>
              </w:rPr>
              <w:t xml:space="preserve">Uwaga! w przypadku zaistnienia okoliczności niezależnych od Wykonawcy, zmiany będące efektem nowelizacji przepisów prawnych, muszą zostać udostępnione Zamawiającemu i wprowadzone najpóźniej na dwa dni robocze przed wejściem w życie aktu prawnego; w przypadku, gdy termin ukazania się ustaw lub przepisów wykonawczych byłby krótszy niż 7 dni przed datą ich wejścia w życie Wykonawca określi w </w:t>
            </w:r>
            <w:r w:rsidRPr="0085355D">
              <w:rPr>
                <w:rFonts w:ascii="Arial" w:hAnsi="Arial" w:cs="Arial"/>
                <w:strike/>
                <w:sz w:val="20"/>
              </w:rPr>
              <w:t>systemie</w:t>
            </w:r>
            <w:r w:rsidRPr="0085355D">
              <w:rPr>
                <w:rFonts w:ascii="Arial" w:hAnsi="Arial" w:cs="Arial"/>
                <w:sz w:val="20"/>
              </w:rPr>
              <w:t xml:space="preserve"> </w:t>
            </w:r>
            <w:r w:rsidRPr="0085355D">
              <w:rPr>
                <w:rFonts w:ascii="Arial" w:hAnsi="Arial" w:cs="Arial"/>
                <w:color w:val="FF0000"/>
                <w:sz w:val="20"/>
              </w:rPr>
              <w:t xml:space="preserve">narzędziu </w:t>
            </w:r>
            <w:r w:rsidRPr="0085355D">
              <w:rPr>
                <w:rFonts w:ascii="Arial" w:hAnsi="Arial" w:cs="Arial"/>
                <w:sz w:val="20"/>
              </w:rPr>
              <w:t xml:space="preserve">HD termin dostarczenia i wprowadzenia Uaktualnienia zgodny z możliwościami realizacji, nie dłuższy jednak niż 14 dni od daty ukazania się ustaw i przepisów wykonawczych.  </w:t>
            </w:r>
          </w:p>
        </w:tc>
      </w:tr>
      <w:tr w:rsidR="00821A48" w:rsidRPr="0085355D" w:rsidTr="001B6194">
        <w:trPr>
          <w:trHeight w:val="461"/>
        </w:trPr>
        <w:tc>
          <w:tcPr>
            <w:tcW w:w="506"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rPr>
                <w:rFonts w:ascii="Arial" w:hAnsi="Arial" w:cs="Arial"/>
                <w:sz w:val="20"/>
              </w:rPr>
            </w:pPr>
            <w:r w:rsidRPr="0085355D">
              <w:rPr>
                <w:rFonts w:ascii="Arial" w:hAnsi="Arial" w:cs="Arial"/>
                <w:sz w:val="20"/>
              </w:rPr>
              <w:t xml:space="preserve">5 </w:t>
            </w:r>
          </w:p>
        </w:tc>
        <w:tc>
          <w:tcPr>
            <w:tcW w:w="1522"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ind w:right="8"/>
              <w:rPr>
                <w:rFonts w:ascii="Arial" w:hAnsi="Arial" w:cs="Arial"/>
                <w:sz w:val="20"/>
              </w:rPr>
            </w:pPr>
            <w:r w:rsidRPr="0085355D">
              <w:rPr>
                <w:rFonts w:ascii="Arial" w:hAnsi="Arial" w:cs="Arial"/>
                <w:sz w:val="20"/>
              </w:rPr>
              <w:t xml:space="preserve">Serwis motoru bazy danych </w:t>
            </w:r>
          </w:p>
        </w:tc>
        <w:tc>
          <w:tcPr>
            <w:tcW w:w="2194"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rPr>
                <w:rFonts w:ascii="Arial" w:hAnsi="Arial" w:cs="Arial"/>
                <w:sz w:val="20"/>
              </w:rPr>
            </w:pPr>
            <w:r w:rsidRPr="0085355D">
              <w:rPr>
                <w:rFonts w:ascii="Arial" w:hAnsi="Arial" w:cs="Arial"/>
                <w:sz w:val="20"/>
              </w:rPr>
              <w:t xml:space="preserve">czas wykonania </w:t>
            </w:r>
            <w:proofErr w:type="spellStart"/>
            <w:r w:rsidRPr="0085355D">
              <w:rPr>
                <w:rFonts w:ascii="Arial" w:hAnsi="Arial" w:cs="Arial"/>
                <w:sz w:val="20"/>
              </w:rPr>
              <w:t>max</w:t>
            </w:r>
            <w:proofErr w:type="spellEnd"/>
            <w:r w:rsidRPr="0085355D">
              <w:rPr>
                <w:rFonts w:ascii="Arial" w:hAnsi="Arial" w:cs="Arial"/>
                <w:sz w:val="20"/>
              </w:rPr>
              <w:t xml:space="preserve">. 10 dni roboczych  </w:t>
            </w:r>
          </w:p>
        </w:tc>
        <w:tc>
          <w:tcPr>
            <w:tcW w:w="6275"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rPr>
                <w:rFonts w:ascii="Arial" w:hAnsi="Arial" w:cs="Arial"/>
                <w:sz w:val="20"/>
              </w:rPr>
            </w:pPr>
            <w:r w:rsidRPr="0085355D">
              <w:rPr>
                <w:rFonts w:ascii="Arial" w:hAnsi="Arial" w:cs="Arial"/>
                <w:sz w:val="20"/>
              </w:rPr>
              <w:t xml:space="preserve">Świadczony w czasie dostępu Zamawiającego do serwisu Wykonawcy; czas liczony w dniach roboczych od upływu czasu reakcji serwisu  </w:t>
            </w:r>
          </w:p>
        </w:tc>
      </w:tr>
      <w:tr w:rsidR="00821A48" w:rsidRPr="0085355D" w:rsidTr="001B6194">
        <w:trPr>
          <w:trHeight w:val="458"/>
        </w:trPr>
        <w:tc>
          <w:tcPr>
            <w:tcW w:w="506"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rPr>
                <w:rFonts w:ascii="Arial" w:hAnsi="Arial" w:cs="Arial"/>
                <w:sz w:val="20"/>
              </w:rPr>
            </w:pPr>
            <w:r w:rsidRPr="0085355D">
              <w:rPr>
                <w:rFonts w:ascii="Arial" w:hAnsi="Arial" w:cs="Arial"/>
                <w:sz w:val="20"/>
              </w:rPr>
              <w:t xml:space="preserve">6 </w:t>
            </w:r>
          </w:p>
        </w:tc>
        <w:tc>
          <w:tcPr>
            <w:tcW w:w="1522"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rPr>
                <w:rFonts w:ascii="Arial" w:hAnsi="Arial" w:cs="Arial"/>
                <w:sz w:val="20"/>
              </w:rPr>
            </w:pPr>
            <w:r w:rsidRPr="0085355D">
              <w:rPr>
                <w:rFonts w:ascii="Arial" w:hAnsi="Arial" w:cs="Arial"/>
                <w:sz w:val="20"/>
              </w:rPr>
              <w:t xml:space="preserve">Nadzór eksploatacyjny </w:t>
            </w:r>
          </w:p>
        </w:tc>
        <w:tc>
          <w:tcPr>
            <w:tcW w:w="2194"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rPr>
                <w:rFonts w:ascii="Arial" w:hAnsi="Arial" w:cs="Arial"/>
                <w:sz w:val="20"/>
              </w:rPr>
            </w:pPr>
            <w:r w:rsidRPr="0085355D">
              <w:rPr>
                <w:rFonts w:ascii="Arial" w:hAnsi="Arial" w:cs="Arial"/>
                <w:sz w:val="20"/>
              </w:rPr>
              <w:t>limit do</w:t>
            </w:r>
            <w:r w:rsidRPr="0085355D">
              <w:rPr>
                <w:rFonts w:ascii="Arial" w:hAnsi="Arial" w:cs="Arial"/>
                <w:color w:val="7F0000"/>
                <w:sz w:val="20"/>
              </w:rPr>
              <w:t xml:space="preserve"> </w:t>
            </w:r>
            <w:r w:rsidRPr="0085355D">
              <w:rPr>
                <w:rFonts w:ascii="Arial" w:hAnsi="Arial" w:cs="Arial"/>
                <w:sz w:val="20"/>
              </w:rPr>
              <w:t>400</w:t>
            </w:r>
            <w:r w:rsidRPr="0085355D">
              <w:rPr>
                <w:rFonts w:ascii="Arial" w:hAnsi="Arial" w:cs="Arial"/>
                <w:color w:val="7F0000"/>
                <w:sz w:val="20"/>
              </w:rPr>
              <w:t xml:space="preserve"> </w:t>
            </w:r>
            <w:r w:rsidRPr="0085355D">
              <w:rPr>
                <w:rFonts w:ascii="Arial" w:hAnsi="Arial" w:cs="Arial"/>
                <w:sz w:val="20"/>
              </w:rPr>
              <w:t xml:space="preserve"> godzin  </w:t>
            </w:r>
          </w:p>
        </w:tc>
        <w:tc>
          <w:tcPr>
            <w:tcW w:w="6275" w:type="dxa"/>
            <w:tcBorders>
              <w:top w:val="single" w:sz="4" w:space="0" w:color="000000"/>
              <w:left w:val="single" w:sz="4" w:space="0" w:color="000000"/>
              <w:bottom w:val="single" w:sz="4" w:space="0" w:color="000000"/>
              <w:right w:val="single" w:sz="4" w:space="0" w:color="000000"/>
            </w:tcBorders>
          </w:tcPr>
          <w:p w:rsidR="00821A48" w:rsidRPr="0085355D" w:rsidRDefault="00821A48" w:rsidP="001B6194">
            <w:pPr>
              <w:rPr>
                <w:rFonts w:ascii="Arial" w:hAnsi="Arial" w:cs="Arial"/>
                <w:sz w:val="20"/>
              </w:rPr>
            </w:pPr>
            <w:r w:rsidRPr="0085355D">
              <w:rPr>
                <w:rFonts w:ascii="Arial" w:hAnsi="Arial" w:cs="Arial"/>
                <w:sz w:val="20"/>
              </w:rPr>
              <w:t xml:space="preserve">Czas liczony w godzinach, usługa do wyczerpania określonego limitu czasowego w trakcie obowiązywania umowy. </w:t>
            </w:r>
          </w:p>
        </w:tc>
      </w:tr>
    </w:tbl>
    <w:p w:rsidR="00821A48" w:rsidRPr="0085355D" w:rsidRDefault="00821A48" w:rsidP="00821A48">
      <w:pPr>
        <w:ind w:left="67"/>
        <w:rPr>
          <w:rFonts w:ascii="Arial" w:hAnsi="Arial" w:cs="Arial"/>
          <w:sz w:val="20"/>
        </w:rPr>
      </w:pPr>
      <w:r w:rsidRPr="0085355D">
        <w:rPr>
          <w:rFonts w:ascii="Arial" w:hAnsi="Arial" w:cs="Arial"/>
          <w:sz w:val="20"/>
        </w:rPr>
        <w:t xml:space="preserve"> </w:t>
      </w:r>
    </w:p>
    <w:p w:rsidR="00821A48" w:rsidRPr="0085355D" w:rsidRDefault="00821A48" w:rsidP="00821A48">
      <w:pPr>
        <w:ind w:right="157"/>
        <w:jc w:val="center"/>
        <w:rPr>
          <w:rFonts w:ascii="Arial" w:hAnsi="Arial" w:cs="Arial"/>
          <w:sz w:val="20"/>
        </w:rPr>
      </w:pPr>
      <w:r w:rsidRPr="0085355D">
        <w:rPr>
          <w:rFonts w:ascii="Arial" w:hAnsi="Arial" w:cs="Arial"/>
          <w:b/>
          <w:sz w:val="20"/>
        </w:rPr>
        <w:t xml:space="preserve"> </w:t>
      </w:r>
    </w:p>
    <w:p w:rsidR="00821A48" w:rsidRPr="0085355D" w:rsidRDefault="00821A48" w:rsidP="0085355D">
      <w:pPr>
        <w:ind w:left="80" w:right="287" w:hanging="10"/>
        <w:jc w:val="center"/>
        <w:rPr>
          <w:rFonts w:ascii="Arial" w:hAnsi="Arial" w:cs="Arial"/>
          <w:sz w:val="20"/>
        </w:rPr>
      </w:pPr>
      <w:r w:rsidRPr="0085355D">
        <w:rPr>
          <w:rFonts w:ascii="Arial" w:hAnsi="Arial" w:cs="Arial"/>
          <w:b/>
          <w:sz w:val="20"/>
        </w:rPr>
        <w:t>Szczegółowy zakres oraz warunki realizacji usług:</w:t>
      </w:r>
      <w:r w:rsidRPr="0085355D">
        <w:rPr>
          <w:rFonts w:ascii="Arial" w:hAnsi="Arial" w:cs="Arial"/>
          <w:sz w:val="20"/>
        </w:rPr>
        <w:t xml:space="preserve"> </w:t>
      </w:r>
    </w:p>
    <w:p w:rsidR="00821A48" w:rsidRPr="0085355D" w:rsidRDefault="00821A48" w:rsidP="0085355D">
      <w:pPr>
        <w:ind w:left="67"/>
        <w:rPr>
          <w:rFonts w:ascii="Arial" w:hAnsi="Arial" w:cs="Arial"/>
          <w:sz w:val="20"/>
        </w:rPr>
      </w:pPr>
      <w:r w:rsidRPr="0085355D">
        <w:rPr>
          <w:rFonts w:ascii="Arial" w:hAnsi="Arial" w:cs="Arial"/>
          <w:b/>
          <w:sz w:val="20"/>
        </w:rPr>
        <w:t xml:space="preserve"> </w:t>
      </w:r>
    </w:p>
    <w:p w:rsidR="00821A48" w:rsidRPr="0085355D" w:rsidRDefault="00821A48" w:rsidP="0085355D">
      <w:pPr>
        <w:pStyle w:val="Nagwek2"/>
        <w:numPr>
          <w:ilvl w:val="0"/>
          <w:numId w:val="9"/>
        </w:numPr>
        <w:suppressAutoHyphens w:val="0"/>
        <w:overflowPunct/>
        <w:autoSpaceDE/>
        <w:autoSpaceDN/>
        <w:adjustRightInd/>
        <w:spacing w:before="0"/>
        <w:ind w:right="305"/>
        <w:textAlignment w:val="auto"/>
        <w:rPr>
          <w:rFonts w:ascii="Arial" w:hAnsi="Arial" w:cs="Arial"/>
          <w:color w:val="auto"/>
          <w:sz w:val="20"/>
          <w:szCs w:val="20"/>
        </w:rPr>
      </w:pPr>
      <w:r w:rsidRPr="0085355D">
        <w:rPr>
          <w:rFonts w:ascii="Arial" w:hAnsi="Arial" w:cs="Arial"/>
          <w:color w:val="auto"/>
          <w:sz w:val="20"/>
          <w:szCs w:val="20"/>
        </w:rPr>
        <w:t xml:space="preserve">Błąd aplikacji </w:t>
      </w:r>
      <w:r w:rsidRPr="0085355D">
        <w:rPr>
          <w:rFonts w:ascii="Arial" w:hAnsi="Arial" w:cs="Arial"/>
          <w:b w:val="0"/>
          <w:color w:val="auto"/>
          <w:sz w:val="20"/>
          <w:szCs w:val="20"/>
        </w:rPr>
        <w:t xml:space="preserve"> </w:t>
      </w:r>
    </w:p>
    <w:p w:rsidR="00821A48" w:rsidRPr="0085355D" w:rsidRDefault="00821A48" w:rsidP="0085355D">
      <w:pPr>
        <w:pStyle w:val="Akapitzlist"/>
        <w:numPr>
          <w:ilvl w:val="0"/>
          <w:numId w:val="10"/>
        </w:numPr>
        <w:spacing w:after="0" w:line="240" w:lineRule="auto"/>
        <w:ind w:right="269"/>
        <w:jc w:val="both"/>
        <w:rPr>
          <w:rFonts w:ascii="Arial" w:hAnsi="Arial" w:cs="Arial"/>
          <w:sz w:val="20"/>
          <w:szCs w:val="20"/>
        </w:rPr>
      </w:pPr>
      <w:r w:rsidRPr="0085355D">
        <w:rPr>
          <w:rFonts w:ascii="Arial" w:hAnsi="Arial" w:cs="Arial"/>
          <w:sz w:val="20"/>
          <w:szCs w:val="20"/>
        </w:rPr>
        <w:t xml:space="preserve">Zgłoszenie serwisowe będzie wysyłane do Wykonawcy od poniedziałku do piątku w dni robocze, w godzinach od 7:00 do 15:00.  </w:t>
      </w:r>
    </w:p>
    <w:p w:rsidR="00821A48" w:rsidRPr="0085355D" w:rsidRDefault="00821A48" w:rsidP="0085355D">
      <w:pPr>
        <w:pStyle w:val="Akapitzlist"/>
        <w:numPr>
          <w:ilvl w:val="0"/>
          <w:numId w:val="10"/>
        </w:numPr>
        <w:spacing w:after="0" w:line="240" w:lineRule="auto"/>
        <w:ind w:right="269"/>
        <w:jc w:val="both"/>
        <w:rPr>
          <w:rFonts w:ascii="Arial" w:hAnsi="Arial" w:cs="Arial"/>
          <w:sz w:val="20"/>
          <w:szCs w:val="20"/>
        </w:rPr>
      </w:pPr>
      <w:r w:rsidRPr="0085355D">
        <w:rPr>
          <w:rFonts w:ascii="Arial" w:hAnsi="Arial" w:cs="Arial"/>
          <w:sz w:val="20"/>
          <w:szCs w:val="20"/>
        </w:rPr>
        <w:t xml:space="preserve">Czas usunięcia błędu aplikacji: max do 7 dni roboczych liczonych od upływu czasu reakcji serwisu Wykonawcy na zgłoszenie serwisowe do dnia usunięcia błędu aplikacji i wykonania </w:t>
      </w:r>
      <w:r w:rsidRPr="0085355D">
        <w:rPr>
          <w:rFonts w:ascii="Arial" w:hAnsi="Arial" w:cs="Arial"/>
          <w:sz w:val="20"/>
          <w:szCs w:val="20"/>
        </w:rPr>
        <w:lastRenderedPageBreak/>
        <w:t xml:space="preserve">przez Wykonawcę testu poprawnego działania oprogramowania, zaakceptowanego przez Zamawiającego.  </w:t>
      </w:r>
    </w:p>
    <w:p w:rsidR="00821A48" w:rsidRPr="0085355D" w:rsidRDefault="00821A48" w:rsidP="0085355D">
      <w:pPr>
        <w:pStyle w:val="Akapitzlist"/>
        <w:numPr>
          <w:ilvl w:val="0"/>
          <w:numId w:val="10"/>
        </w:numPr>
        <w:spacing w:after="0" w:line="240" w:lineRule="auto"/>
        <w:ind w:right="269"/>
        <w:jc w:val="both"/>
        <w:rPr>
          <w:rFonts w:ascii="Arial" w:hAnsi="Arial" w:cs="Arial"/>
          <w:sz w:val="20"/>
          <w:szCs w:val="20"/>
        </w:rPr>
      </w:pPr>
      <w:r w:rsidRPr="0085355D">
        <w:rPr>
          <w:rFonts w:ascii="Arial" w:hAnsi="Arial" w:cs="Arial"/>
          <w:sz w:val="20"/>
          <w:szCs w:val="20"/>
        </w:rPr>
        <w:t xml:space="preserve">Po usunięciu błędu aplikacji i wykonaniu testu poprawnego działania oprogramowania, zaakceptowanego przez Zamawiającego, zgłoszenie serwisowe traktowane jest jako zakończone.  </w:t>
      </w:r>
    </w:p>
    <w:p w:rsidR="00821A48" w:rsidRPr="0085355D" w:rsidRDefault="00821A48" w:rsidP="0085355D">
      <w:pPr>
        <w:pStyle w:val="Akapitzlist"/>
        <w:numPr>
          <w:ilvl w:val="0"/>
          <w:numId w:val="10"/>
        </w:numPr>
        <w:spacing w:after="0" w:line="240" w:lineRule="auto"/>
        <w:ind w:right="269"/>
        <w:jc w:val="both"/>
        <w:rPr>
          <w:rFonts w:ascii="Arial" w:hAnsi="Arial" w:cs="Arial"/>
          <w:sz w:val="20"/>
          <w:szCs w:val="20"/>
        </w:rPr>
      </w:pPr>
      <w:r w:rsidRPr="0085355D">
        <w:rPr>
          <w:rFonts w:ascii="Arial" w:hAnsi="Arial" w:cs="Arial"/>
          <w:sz w:val="20"/>
          <w:szCs w:val="20"/>
        </w:rPr>
        <w:t xml:space="preserve">Zgłoszenie serwisowe jest ostatecznie zamykane jeżeli upłynęło 7 dni od terminu usunięcia błędu aplikacji i przejścia zgłoszenia w status zrealizowane, a Zamawiający nie wniósł w tym czasie zastrzeżeń do wyniku działań podjętych przez Wykonawcę w celu usunięcia błędu aplikacji”.. </w:t>
      </w:r>
    </w:p>
    <w:p w:rsidR="00821A48" w:rsidRPr="0085355D" w:rsidRDefault="00821A48" w:rsidP="0085355D">
      <w:pPr>
        <w:ind w:left="67"/>
        <w:rPr>
          <w:rFonts w:ascii="Arial" w:hAnsi="Arial" w:cs="Arial"/>
          <w:sz w:val="20"/>
        </w:rPr>
      </w:pPr>
      <w:r w:rsidRPr="0085355D">
        <w:rPr>
          <w:rFonts w:ascii="Arial" w:hAnsi="Arial" w:cs="Arial"/>
          <w:sz w:val="20"/>
        </w:rPr>
        <w:t xml:space="preserve"> </w:t>
      </w:r>
    </w:p>
    <w:p w:rsidR="00821A48" w:rsidRPr="0085355D" w:rsidRDefault="00821A48" w:rsidP="0085355D">
      <w:pPr>
        <w:pStyle w:val="Nagwek2"/>
        <w:numPr>
          <w:ilvl w:val="0"/>
          <w:numId w:val="9"/>
        </w:numPr>
        <w:suppressAutoHyphens w:val="0"/>
        <w:overflowPunct/>
        <w:autoSpaceDE/>
        <w:autoSpaceDN/>
        <w:adjustRightInd/>
        <w:spacing w:before="0"/>
        <w:ind w:right="305"/>
        <w:textAlignment w:val="auto"/>
        <w:rPr>
          <w:rFonts w:ascii="Arial" w:hAnsi="Arial" w:cs="Arial"/>
          <w:color w:val="auto"/>
          <w:sz w:val="20"/>
          <w:szCs w:val="20"/>
        </w:rPr>
      </w:pPr>
      <w:r w:rsidRPr="0085355D">
        <w:rPr>
          <w:rFonts w:ascii="Arial" w:hAnsi="Arial" w:cs="Arial"/>
          <w:color w:val="auto"/>
          <w:sz w:val="20"/>
          <w:szCs w:val="20"/>
        </w:rPr>
        <w:t xml:space="preserve">Awaria </w:t>
      </w:r>
      <w:r w:rsidRPr="0085355D">
        <w:rPr>
          <w:rFonts w:ascii="Arial" w:hAnsi="Arial" w:cs="Arial"/>
          <w:b w:val="0"/>
          <w:color w:val="auto"/>
          <w:sz w:val="20"/>
          <w:szCs w:val="20"/>
        </w:rPr>
        <w:t xml:space="preserve"> </w:t>
      </w:r>
    </w:p>
    <w:p w:rsidR="00821A48" w:rsidRPr="0085355D" w:rsidRDefault="00821A48" w:rsidP="0085355D">
      <w:pPr>
        <w:pStyle w:val="Akapitzlist"/>
        <w:numPr>
          <w:ilvl w:val="0"/>
          <w:numId w:val="11"/>
        </w:numPr>
        <w:spacing w:after="0" w:line="240" w:lineRule="auto"/>
        <w:ind w:right="269"/>
        <w:jc w:val="both"/>
        <w:rPr>
          <w:rFonts w:ascii="Arial" w:hAnsi="Arial" w:cs="Arial"/>
          <w:sz w:val="20"/>
          <w:szCs w:val="20"/>
        </w:rPr>
      </w:pPr>
      <w:r w:rsidRPr="0085355D">
        <w:rPr>
          <w:rFonts w:ascii="Arial" w:hAnsi="Arial" w:cs="Arial"/>
          <w:sz w:val="20"/>
          <w:szCs w:val="20"/>
        </w:rPr>
        <w:t xml:space="preserve">Czas usunięcia awarii - .... godzin </w:t>
      </w:r>
      <w:r w:rsidRPr="0085355D">
        <w:rPr>
          <w:rFonts w:ascii="Arial" w:hAnsi="Arial" w:cs="Arial"/>
          <w:i/>
          <w:sz w:val="20"/>
          <w:szCs w:val="20"/>
        </w:rPr>
        <w:t xml:space="preserve">(zapis uzależniony od złożonej oferty Wykonawcy) </w:t>
      </w:r>
      <w:r w:rsidRPr="0085355D">
        <w:rPr>
          <w:rFonts w:ascii="Arial" w:hAnsi="Arial" w:cs="Arial"/>
          <w:sz w:val="20"/>
          <w:szCs w:val="20"/>
        </w:rPr>
        <w:t xml:space="preserve">od upływu czasu reakcji serwisu Wykonawcy do godziny całkowitego usunięcia awarii i wykonania przez Wykonawcę testu poprawnego działania oprogramowania, zaakceptowanego przez Zamawiającego.  </w:t>
      </w:r>
    </w:p>
    <w:p w:rsidR="00821A48" w:rsidRPr="0085355D" w:rsidRDefault="00821A48" w:rsidP="0085355D">
      <w:pPr>
        <w:pStyle w:val="Akapitzlist"/>
        <w:numPr>
          <w:ilvl w:val="0"/>
          <w:numId w:val="11"/>
        </w:numPr>
        <w:spacing w:after="0" w:line="240" w:lineRule="auto"/>
        <w:ind w:right="269"/>
        <w:jc w:val="both"/>
        <w:rPr>
          <w:rFonts w:ascii="Arial" w:hAnsi="Arial" w:cs="Arial"/>
          <w:sz w:val="20"/>
          <w:szCs w:val="20"/>
        </w:rPr>
      </w:pPr>
      <w:r w:rsidRPr="0085355D">
        <w:rPr>
          <w:rFonts w:ascii="Arial" w:hAnsi="Arial" w:cs="Arial"/>
          <w:sz w:val="20"/>
          <w:szCs w:val="20"/>
        </w:rPr>
        <w:t xml:space="preserve">Po usunięciu awarii i wykonaniu przez Wykonawcę testu poprawnego działania oprogramowania, zaakceptowanego przez Zamawiającego, zgłoszenie serwisowe traktowane jest jako zakończone.  </w:t>
      </w:r>
    </w:p>
    <w:p w:rsidR="00821A48" w:rsidRPr="0085355D" w:rsidRDefault="00821A48" w:rsidP="0085355D">
      <w:pPr>
        <w:pStyle w:val="Akapitzlist"/>
        <w:numPr>
          <w:ilvl w:val="0"/>
          <w:numId w:val="11"/>
        </w:numPr>
        <w:spacing w:after="0" w:line="240" w:lineRule="auto"/>
        <w:ind w:right="269"/>
        <w:jc w:val="both"/>
        <w:rPr>
          <w:rFonts w:ascii="Arial" w:hAnsi="Arial" w:cs="Arial"/>
          <w:sz w:val="20"/>
          <w:szCs w:val="20"/>
        </w:rPr>
      </w:pPr>
      <w:r w:rsidRPr="0085355D">
        <w:rPr>
          <w:rFonts w:ascii="Arial" w:hAnsi="Arial" w:cs="Arial"/>
          <w:sz w:val="20"/>
          <w:szCs w:val="20"/>
        </w:rPr>
        <w:t>Zgłoszenie serwisowe jest ostatecznie zamykane jeżeli upłynęło 7 dni od terminu usunięcia Awarii i przejścia zgłoszenia w status zrealizowane, a Zamawiający nie wniósł w tym czasie zastrzeżeń do wyniku usunięcia Awarii</w:t>
      </w:r>
    </w:p>
    <w:p w:rsidR="00821A48" w:rsidRPr="0085355D" w:rsidRDefault="00821A48" w:rsidP="0085355D">
      <w:pPr>
        <w:ind w:left="67"/>
        <w:rPr>
          <w:rFonts w:ascii="Arial" w:hAnsi="Arial" w:cs="Arial"/>
          <w:sz w:val="20"/>
        </w:rPr>
      </w:pPr>
      <w:r w:rsidRPr="0085355D">
        <w:rPr>
          <w:rFonts w:ascii="Arial" w:hAnsi="Arial" w:cs="Arial"/>
          <w:b/>
          <w:sz w:val="20"/>
        </w:rPr>
        <w:t xml:space="preserve"> </w:t>
      </w:r>
    </w:p>
    <w:p w:rsidR="00821A48" w:rsidRPr="0085355D" w:rsidRDefault="00821A48" w:rsidP="0085355D">
      <w:pPr>
        <w:pStyle w:val="Nagwek2"/>
        <w:numPr>
          <w:ilvl w:val="0"/>
          <w:numId w:val="9"/>
        </w:numPr>
        <w:suppressAutoHyphens w:val="0"/>
        <w:overflowPunct/>
        <w:autoSpaceDE/>
        <w:autoSpaceDN/>
        <w:adjustRightInd/>
        <w:spacing w:before="0"/>
        <w:ind w:right="305"/>
        <w:textAlignment w:val="auto"/>
        <w:rPr>
          <w:rFonts w:ascii="Arial" w:hAnsi="Arial" w:cs="Arial"/>
          <w:color w:val="auto"/>
          <w:sz w:val="20"/>
          <w:szCs w:val="20"/>
        </w:rPr>
      </w:pPr>
      <w:r w:rsidRPr="0085355D">
        <w:rPr>
          <w:rFonts w:ascii="Arial" w:hAnsi="Arial" w:cs="Arial"/>
          <w:color w:val="auto"/>
          <w:sz w:val="20"/>
          <w:szCs w:val="20"/>
        </w:rPr>
        <w:t xml:space="preserve">Konsultacja </w:t>
      </w:r>
      <w:r w:rsidRPr="0085355D">
        <w:rPr>
          <w:rFonts w:ascii="Arial" w:hAnsi="Arial" w:cs="Arial"/>
          <w:b w:val="0"/>
          <w:color w:val="auto"/>
          <w:sz w:val="20"/>
          <w:szCs w:val="20"/>
        </w:rPr>
        <w:t xml:space="preserve"> </w:t>
      </w:r>
    </w:p>
    <w:p w:rsidR="00821A48" w:rsidRPr="0085355D" w:rsidRDefault="00821A48" w:rsidP="0085355D">
      <w:pPr>
        <w:pStyle w:val="Akapitzlist"/>
        <w:numPr>
          <w:ilvl w:val="0"/>
          <w:numId w:val="12"/>
        </w:numPr>
        <w:spacing w:after="0" w:line="240" w:lineRule="auto"/>
        <w:ind w:right="269"/>
        <w:jc w:val="both"/>
        <w:rPr>
          <w:rFonts w:ascii="Arial" w:hAnsi="Arial" w:cs="Arial"/>
          <w:sz w:val="20"/>
          <w:szCs w:val="20"/>
        </w:rPr>
      </w:pPr>
      <w:r w:rsidRPr="0085355D">
        <w:rPr>
          <w:rFonts w:ascii="Arial" w:hAnsi="Arial" w:cs="Arial"/>
          <w:sz w:val="20"/>
          <w:szCs w:val="20"/>
        </w:rPr>
        <w:t xml:space="preserve">Przyjęcie zgłoszenia Konsultacji związane jest z podjęciem następujących działań:  </w:t>
      </w:r>
    </w:p>
    <w:p w:rsidR="00821A48" w:rsidRPr="0085355D" w:rsidRDefault="00821A48" w:rsidP="0085355D">
      <w:pPr>
        <w:pStyle w:val="Akapitzlist"/>
        <w:numPr>
          <w:ilvl w:val="0"/>
          <w:numId w:val="13"/>
        </w:numPr>
        <w:spacing w:after="0" w:line="240" w:lineRule="auto"/>
        <w:ind w:left="1494" w:right="269"/>
        <w:jc w:val="both"/>
        <w:rPr>
          <w:rFonts w:ascii="Arial" w:hAnsi="Arial" w:cs="Arial"/>
          <w:sz w:val="20"/>
          <w:szCs w:val="20"/>
        </w:rPr>
      </w:pPr>
      <w:r w:rsidRPr="0085355D">
        <w:rPr>
          <w:rFonts w:ascii="Arial" w:hAnsi="Arial" w:cs="Arial"/>
          <w:sz w:val="20"/>
          <w:szCs w:val="20"/>
        </w:rPr>
        <w:t xml:space="preserve">wskazanie Użytkownikowi w dokumentacji lub materiałach szkoleniowych zapisów, w których znajdują się informacje dotyczące przedmiotu zgłoszenia serwisowego,  </w:t>
      </w:r>
    </w:p>
    <w:p w:rsidR="00821A48" w:rsidRPr="0085355D" w:rsidRDefault="00821A48" w:rsidP="0085355D">
      <w:pPr>
        <w:pStyle w:val="Akapitzlist"/>
        <w:numPr>
          <w:ilvl w:val="0"/>
          <w:numId w:val="13"/>
        </w:numPr>
        <w:spacing w:after="0" w:line="240" w:lineRule="auto"/>
        <w:ind w:left="1494" w:right="269"/>
        <w:jc w:val="both"/>
        <w:rPr>
          <w:rFonts w:ascii="Arial" w:hAnsi="Arial" w:cs="Arial"/>
          <w:sz w:val="20"/>
          <w:szCs w:val="20"/>
        </w:rPr>
      </w:pPr>
      <w:r w:rsidRPr="0085355D">
        <w:rPr>
          <w:rFonts w:ascii="Arial" w:hAnsi="Arial" w:cs="Arial"/>
          <w:sz w:val="20"/>
          <w:szCs w:val="20"/>
        </w:rPr>
        <w:t xml:space="preserve">wskazanie Użytkownikowi miejsca, w którym można powziąć informacje na temat przedmiotu zgłoszenia, jeżeli było ono uprzednio przedmiotem działań serwisowych inicjowanych przez innych Użytkowników, w szczególności do zamieszczonych w </w:t>
      </w:r>
      <w:r w:rsidRPr="0085355D">
        <w:rPr>
          <w:rFonts w:ascii="Arial" w:hAnsi="Arial" w:cs="Arial"/>
          <w:strike/>
          <w:sz w:val="20"/>
          <w:szCs w:val="20"/>
        </w:rPr>
        <w:t>serwisie</w:t>
      </w:r>
      <w:r w:rsidRPr="0085355D">
        <w:rPr>
          <w:rFonts w:ascii="Arial" w:hAnsi="Arial" w:cs="Arial"/>
          <w:sz w:val="20"/>
          <w:szCs w:val="20"/>
        </w:rPr>
        <w:t xml:space="preserve"> </w:t>
      </w:r>
      <w:r w:rsidRPr="0085355D">
        <w:rPr>
          <w:rFonts w:ascii="Arial" w:hAnsi="Arial" w:cs="Arial"/>
          <w:color w:val="FF0000"/>
          <w:sz w:val="20"/>
          <w:szCs w:val="20"/>
        </w:rPr>
        <w:t>narzędziu</w:t>
      </w:r>
      <w:r w:rsidRPr="0085355D">
        <w:rPr>
          <w:rFonts w:ascii="Arial" w:hAnsi="Arial" w:cs="Arial"/>
          <w:sz w:val="20"/>
          <w:szCs w:val="20"/>
        </w:rPr>
        <w:t xml:space="preserve"> HD.  </w:t>
      </w:r>
    </w:p>
    <w:p w:rsidR="00821A48" w:rsidRPr="0085355D" w:rsidRDefault="00821A48" w:rsidP="0085355D">
      <w:pPr>
        <w:pStyle w:val="Akapitzlist"/>
        <w:numPr>
          <w:ilvl w:val="0"/>
          <w:numId w:val="13"/>
        </w:numPr>
        <w:spacing w:after="0" w:line="240" w:lineRule="auto"/>
        <w:ind w:left="1494" w:right="269"/>
        <w:jc w:val="both"/>
        <w:rPr>
          <w:rFonts w:ascii="Arial" w:hAnsi="Arial" w:cs="Arial"/>
          <w:sz w:val="20"/>
          <w:szCs w:val="20"/>
        </w:rPr>
      </w:pPr>
      <w:r w:rsidRPr="0085355D">
        <w:rPr>
          <w:rFonts w:ascii="Arial" w:hAnsi="Arial" w:cs="Arial"/>
          <w:sz w:val="20"/>
          <w:szCs w:val="20"/>
        </w:rPr>
        <w:t xml:space="preserve">udzielenie konsultacji i wyjaśnień w kwestiach stanowiących przedmiot zgłoszenia.  </w:t>
      </w:r>
    </w:p>
    <w:p w:rsidR="00821A48" w:rsidRPr="0085355D" w:rsidRDefault="00821A48" w:rsidP="0085355D">
      <w:pPr>
        <w:pStyle w:val="Akapitzlist"/>
        <w:numPr>
          <w:ilvl w:val="0"/>
          <w:numId w:val="12"/>
        </w:numPr>
        <w:spacing w:after="0" w:line="240" w:lineRule="auto"/>
        <w:ind w:right="269"/>
        <w:jc w:val="both"/>
        <w:rPr>
          <w:rFonts w:ascii="Arial" w:hAnsi="Arial" w:cs="Arial"/>
          <w:sz w:val="20"/>
          <w:szCs w:val="20"/>
        </w:rPr>
      </w:pPr>
      <w:r w:rsidRPr="0085355D">
        <w:rPr>
          <w:rFonts w:ascii="Arial" w:hAnsi="Arial" w:cs="Arial"/>
          <w:sz w:val="20"/>
          <w:szCs w:val="20"/>
        </w:rPr>
        <w:t>Po upływie 7 dni od terminu, w którym zgłoszenie serwisowe uzyskało status zrealizowane, a Użytkownik nie wniósł do niego zastrzeżeń, zgłoszenie serwisowe jest ostatecznie zamykane</w:t>
      </w:r>
      <w:r w:rsidR="0085355D">
        <w:rPr>
          <w:rFonts w:ascii="Arial" w:hAnsi="Arial" w:cs="Arial"/>
          <w:sz w:val="20"/>
          <w:szCs w:val="20"/>
        </w:rPr>
        <w:t>.</w:t>
      </w:r>
      <w:r w:rsidRPr="0085355D">
        <w:rPr>
          <w:rFonts w:ascii="Arial" w:hAnsi="Arial" w:cs="Arial"/>
          <w:sz w:val="20"/>
          <w:szCs w:val="20"/>
        </w:rPr>
        <w:t xml:space="preserve"> </w:t>
      </w:r>
    </w:p>
    <w:p w:rsidR="00821A48" w:rsidRPr="0085355D" w:rsidRDefault="00821A48" w:rsidP="0085355D">
      <w:pPr>
        <w:ind w:left="403" w:right="269"/>
        <w:rPr>
          <w:rFonts w:ascii="Arial" w:hAnsi="Arial" w:cs="Arial"/>
          <w:sz w:val="20"/>
        </w:rPr>
      </w:pPr>
    </w:p>
    <w:p w:rsidR="00821A48" w:rsidRPr="0085355D" w:rsidRDefault="00821A48" w:rsidP="0085355D">
      <w:pPr>
        <w:pStyle w:val="Akapitzlist"/>
        <w:numPr>
          <w:ilvl w:val="0"/>
          <w:numId w:val="9"/>
        </w:numPr>
        <w:spacing w:after="0" w:line="240" w:lineRule="auto"/>
        <w:ind w:right="269"/>
        <w:jc w:val="both"/>
        <w:rPr>
          <w:rFonts w:ascii="Arial" w:hAnsi="Arial" w:cs="Arial"/>
          <w:b/>
          <w:sz w:val="20"/>
          <w:szCs w:val="20"/>
        </w:rPr>
      </w:pPr>
      <w:r w:rsidRPr="0085355D">
        <w:rPr>
          <w:rFonts w:ascii="Arial" w:hAnsi="Arial" w:cs="Arial"/>
          <w:b/>
          <w:sz w:val="20"/>
          <w:szCs w:val="20"/>
        </w:rPr>
        <w:t xml:space="preserve">Nadzór autorski (konserwacja)  </w:t>
      </w:r>
    </w:p>
    <w:p w:rsidR="00821A48" w:rsidRPr="0085355D" w:rsidRDefault="00821A48" w:rsidP="0085355D">
      <w:pPr>
        <w:pStyle w:val="Akapitzlist"/>
        <w:numPr>
          <w:ilvl w:val="0"/>
          <w:numId w:val="14"/>
        </w:numPr>
        <w:spacing w:after="0" w:line="240" w:lineRule="auto"/>
        <w:ind w:right="269"/>
        <w:jc w:val="both"/>
        <w:rPr>
          <w:rFonts w:ascii="Arial" w:hAnsi="Arial" w:cs="Arial"/>
          <w:sz w:val="20"/>
          <w:szCs w:val="20"/>
        </w:rPr>
      </w:pPr>
      <w:r w:rsidRPr="0085355D">
        <w:rPr>
          <w:rFonts w:ascii="Arial" w:hAnsi="Arial" w:cs="Arial"/>
          <w:sz w:val="20"/>
          <w:szCs w:val="20"/>
        </w:rPr>
        <w:t xml:space="preserve">W ramach usługi Nadzoru Autorskiego (konserwacji) świadczone będą przez Wykonawcę usługi zapewniające poprawę jakości oprogramowania i jego dostosowanie do zmian czynników wewnętrznych i zewnętrznych (np. nowelizacja uwarunkowań prawnych), a w szczególności wykonywane będą następujące czynności:  </w:t>
      </w:r>
    </w:p>
    <w:p w:rsidR="00821A48" w:rsidRPr="0085355D" w:rsidRDefault="00821A48" w:rsidP="0085355D">
      <w:pPr>
        <w:pStyle w:val="Akapitzlist"/>
        <w:numPr>
          <w:ilvl w:val="0"/>
          <w:numId w:val="15"/>
        </w:numPr>
        <w:spacing w:after="0" w:line="240" w:lineRule="auto"/>
        <w:ind w:right="269"/>
        <w:jc w:val="both"/>
        <w:rPr>
          <w:rFonts w:ascii="Arial" w:hAnsi="Arial" w:cs="Arial"/>
          <w:sz w:val="20"/>
          <w:szCs w:val="20"/>
        </w:rPr>
      </w:pPr>
      <w:r w:rsidRPr="0085355D">
        <w:rPr>
          <w:rFonts w:ascii="Arial" w:hAnsi="Arial" w:cs="Arial"/>
          <w:sz w:val="20"/>
          <w:szCs w:val="20"/>
        </w:rPr>
        <w:t xml:space="preserve">prowadzenie rejestru zgłoszeń serwisowych Zamawiającego,  </w:t>
      </w:r>
    </w:p>
    <w:p w:rsidR="00821A48" w:rsidRPr="0085355D" w:rsidRDefault="00821A48" w:rsidP="0085355D">
      <w:pPr>
        <w:pStyle w:val="Akapitzlist"/>
        <w:numPr>
          <w:ilvl w:val="0"/>
          <w:numId w:val="15"/>
        </w:numPr>
        <w:spacing w:after="0" w:line="240" w:lineRule="auto"/>
        <w:ind w:right="269"/>
        <w:jc w:val="both"/>
        <w:rPr>
          <w:rFonts w:ascii="Arial" w:hAnsi="Arial" w:cs="Arial"/>
          <w:sz w:val="20"/>
          <w:szCs w:val="20"/>
        </w:rPr>
      </w:pPr>
      <w:r w:rsidRPr="0085355D">
        <w:rPr>
          <w:rFonts w:ascii="Arial" w:hAnsi="Arial" w:cs="Arial"/>
          <w:sz w:val="20"/>
          <w:szCs w:val="20"/>
        </w:rPr>
        <w:t xml:space="preserve">wprowadzanie do oprogramowania nowych funkcjonalności oraz usprawnianie funkcjonalności już istniejących, o ile wynikają one z aktualizacji bądź wprowadzenia nowej wersji oprogramowania przez producenta oprogramowania, a w szczególności:  </w:t>
      </w:r>
    </w:p>
    <w:p w:rsidR="00821A48" w:rsidRPr="0085355D" w:rsidRDefault="00821A48" w:rsidP="0085355D">
      <w:pPr>
        <w:pStyle w:val="Akapitzlist"/>
        <w:numPr>
          <w:ilvl w:val="0"/>
          <w:numId w:val="15"/>
        </w:numPr>
        <w:spacing w:after="0" w:line="240" w:lineRule="auto"/>
        <w:ind w:right="269"/>
        <w:jc w:val="both"/>
        <w:rPr>
          <w:rFonts w:ascii="Arial" w:hAnsi="Arial" w:cs="Arial"/>
          <w:sz w:val="20"/>
          <w:szCs w:val="20"/>
        </w:rPr>
      </w:pPr>
      <w:r w:rsidRPr="0085355D">
        <w:rPr>
          <w:rFonts w:ascii="Arial" w:hAnsi="Arial" w:cs="Arial"/>
          <w:sz w:val="20"/>
          <w:szCs w:val="20"/>
        </w:rPr>
        <w:t xml:space="preserve">dostosowanie oprogramowania do zmian obowiązujących aktów prawnych lub nowych aktów prawnych powszechnie obowiązujących,  </w:t>
      </w:r>
    </w:p>
    <w:p w:rsidR="00821A48" w:rsidRPr="0085355D" w:rsidRDefault="00821A48" w:rsidP="0085355D">
      <w:pPr>
        <w:pStyle w:val="Akapitzlist"/>
        <w:numPr>
          <w:ilvl w:val="0"/>
          <w:numId w:val="15"/>
        </w:numPr>
        <w:spacing w:after="0" w:line="240" w:lineRule="auto"/>
        <w:ind w:right="269"/>
        <w:jc w:val="both"/>
        <w:rPr>
          <w:rFonts w:ascii="Arial" w:hAnsi="Arial" w:cs="Arial"/>
          <w:sz w:val="20"/>
          <w:szCs w:val="20"/>
        </w:rPr>
      </w:pPr>
      <w:r w:rsidRPr="0085355D">
        <w:rPr>
          <w:rFonts w:ascii="Arial" w:hAnsi="Arial" w:cs="Arial"/>
          <w:sz w:val="20"/>
          <w:szCs w:val="20"/>
        </w:rPr>
        <w:t xml:space="preserve">wprowadzanie do oprogramowania zmian wymaganych przez instytucje, w stosunku do których Zamawiający ma obowiązek prowadzenia sprawozdawczości. </w:t>
      </w:r>
    </w:p>
    <w:p w:rsidR="00821A48" w:rsidRPr="0085355D" w:rsidRDefault="00821A48" w:rsidP="0085355D">
      <w:pPr>
        <w:pStyle w:val="Akapitzlist"/>
        <w:numPr>
          <w:ilvl w:val="0"/>
          <w:numId w:val="14"/>
        </w:numPr>
        <w:spacing w:after="0" w:line="240" w:lineRule="auto"/>
        <w:rPr>
          <w:rFonts w:ascii="Arial" w:hAnsi="Arial" w:cs="Arial"/>
          <w:sz w:val="20"/>
          <w:szCs w:val="20"/>
        </w:rPr>
      </w:pPr>
      <w:r w:rsidRPr="0085355D">
        <w:rPr>
          <w:rFonts w:ascii="Arial" w:hAnsi="Arial" w:cs="Arial"/>
          <w:sz w:val="20"/>
          <w:szCs w:val="20"/>
        </w:rPr>
        <w:t xml:space="preserve">Warunki realizowania usługi:  </w:t>
      </w:r>
    </w:p>
    <w:p w:rsidR="00821A48" w:rsidRPr="0085355D" w:rsidRDefault="00821A48" w:rsidP="0085355D">
      <w:pPr>
        <w:pStyle w:val="Akapitzlist"/>
        <w:numPr>
          <w:ilvl w:val="0"/>
          <w:numId w:val="16"/>
        </w:numPr>
        <w:spacing w:after="0" w:line="240" w:lineRule="auto"/>
        <w:ind w:left="1494" w:right="269"/>
        <w:jc w:val="both"/>
        <w:rPr>
          <w:rFonts w:ascii="Arial" w:hAnsi="Arial" w:cs="Arial"/>
          <w:sz w:val="20"/>
          <w:szCs w:val="20"/>
        </w:rPr>
      </w:pPr>
      <w:r w:rsidRPr="0085355D">
        <w:rPr>
          <w:rFonts w:ascii="Arial" w:hAnsi="Arial" w:cs="Arial"/>
          <w:sz w:val="20"/>
          <w:szCs w:val="20"/>
        </w:rPr>
        <w:t xml:space="preserve">Wszelkie zmiany w oprogramowaniu , o których mowa w </w:t>
      </w:r>
      <w:proofErr w:type="spellStart"/>
      <w:r w:rsidRPr="0085355D">
        <w:rPr>
          <w:rFonts w:ascii="Arial" w:hAnsi="Arial" w:cs="Arial"/>
          <w:sz w:val="20"/>
          <w:szCs w:val="20"/>
        </w:rPr>
        <w:t>pkt</w:t>
      </w:r>
      <w:proofErr w:type="spellEnd"/>
      <w:r w:rsidRPr="0085355D">
        <w:rPr>
          <w:rFonts w:ascii="Arial" w:hAnsi="Arial" w:cs="Arial"/>
          <w:sz w:val="20"/>
          <w:szCs w:val="20"/>
        </w:rPr>
        <w:t xml:space="preserve"> 4.1 </w:t>
      </w:r>
      <w:proofErr w:type="spellStart"/>
      <w:r w:rsidRPr="0085355D">
        <w:rPr>
          <w:rFonts w:ascii="Arial" w:hAnsi="Arial" w:cs="Arial"/>
          <w:sz w:val="20"/>
          <w:szCs w:val="20"/>
        </w:rPr>
        <w:t>ppkt</w:t>
      </w:r>
      <w:proofErr w:type="spellEnd"/>
      <w:r w:rsidRPr="0085355D">
        <w:rPr>
          <w:rFonts w:ascii="Arial" w:hAnsi="Arial" w:cs="Arial"/>
          <w:sz w:val="20"/>
          <w:szCs w:val="20"/>
        </w:rPr>
        <w:t xml:space="preserve"> 2, powinny być udostępnione przez Wykonawcę Zamawiającemu najpóźniej na pięć dni roboczych przed wejściem w życie zmian opisanych w </w:t>
      </w:r>
      <w:proofErr w:type="spellStart"/>
      <w:r w:rsidRPr="0085355D">
        <w:rPr>
          <w:rFonts w:ascii="Arial" w:hAnsi="Arial" w:cs="Arial"/>
          <w:sz w:val="20"/>
          <w:szCs w:val="20"/>
        </w:rPr>
        <w:t>pkt</w:t>
      </w:r>
      <w:proofErr w:type="spellEnd"/>
      <w:r w:rsidRPr="0085355D">
        <w:rPr>
          <w:rFonts w:ascii="Arial" w:hAnsi="Arial" w:cs="Arial"/>
          <w:sz w:val="20"/>
          <w:szCs w:val="20"/>
        </w:rPr>
        <w:t xml:space="preserve"> 4.1 </w:t>
      </w:r>
      <w:proofErr w:type="spellStart"/>
      <w:r w:rsidRPr="0085355D">
        <w:rPr>
          <w:rFonts w:ascii="Arial" w:hAnsi="Arial" w:cs="Arial"/>
          <w:sz w:val="20"/>
          <w:szCs w:val="20"/>
        </w:rPr>
        <w:t>ppkt</w:t>
      </w:r>
      <w:proofErr w:type="spellEnd"/>
      <w:r w:rsidRPr="0085355D">
        <w:rPr>
          <w:rFonts w:ascii="Arial" w:hAnsi="Arial" w:cs="Arial"/>
          <w:sz w:val="20"/>
          <w:szCs w:val="20"/>
        </w:rPr>
        <w:t xml:space="preserve"> 2.  </w:t>
      </w:r>
    </w:p>
    <w:p w:rsidR="00821A48" w:rsidRPr="0085355D" w:rsidRDefault="00821A48" w:rsidP="00821A48">
      <w:pPr>
        <w:pStyle w:val="Akapitzlist"/>
        <w:numPr>
          <w:ilvl w:val="0"/>
          <w:numId w:val="16"/>
        </w:numPr>
        <w:spacing w:after="0" w:line="240" w:lineRule="auto"/>
        <w:ind w:left="1494" w:right="269"/>
        <w:jc w:val="both"/>
        <w:rPr>
          <w:rFonts w:ascii="Arial" w:hAnsi="Arial" w:cs="Arial"/>
          <w:sz w:val="20"/>
          <w:szCs w:val="20"/>
        </w:rPr>
      </w:pPr>
      <w:r w:rsidRPr="0085355D">
        <w:rPr>
          <w:rFonts w:ascii="Arial" w:hAnsi="Arial" w:cs="Arial"/>
          <w:sz w:val="20"/>
          <w:szCs w:val="20"/>
        </w:rPr>
        <w:t xml:space="preserve">Zmiany oprogramowania niewynikające z </w:t>
      </w:r>
      <w:proofErr w:type="spellStart"/>
      <w:r w:rsidRPr="0085355D">
        <w:rPr>
          <w:rFonts w:ascii="Arial" w:hAnsi="Arial" w:cs="Arial"/>
          <w:sz w:val="20"/>
          <w:szCs w:val="20"/>
        </w:rPr>
        <w:t>pkt</w:t>
      </w:r>
      <w:proofErr w:type="spellEnd"/>
      <w:r w:rsidRPr="0085355D">
        <w:rPr>
          <w:rFonts w:ascii="Arial" w:hAnsi="Arial" w:cs="Arial"/>
          <w:sz w:val="20"/>
          <w:szCs w:val="20"/>
        </w:rPr>
        <w:t xml:space="preserve"> 4.1, Wykonawca udostępnia Zamawiającemu niezwłocznie. Zamawiający - o ile nie istnieją obiektywne okoliczności podważające zasadność instalacji udostępnionych zmian Oprogramowania Impuls EVO - winien je pobrać i niezwłocznie zainstalować.  </w:t>
      </w:r>
    </w:p>
    <w:p w:rsidR="00821A48" w:rsidRPr="0085355D" w:rsidRDefault="00821A48" w:rsidP="00821A48">
      <w:pPr>
        <w:pStyle w:val="Akapitzlist"/>
        <w:numPr>
          <w:ilvl w:val="0"/>
          <w:numId w:val="16"/>
        </w:numPr>
        <w:spacing w:after="0" w:line="240" w:lineRule="auto"/>
        <w:ind w:left="1494" w:right="269"/>
        <w:jc w:val="both"/>
        <w:rPr>
          <w:rFonts w:ascii="Arial" w:hAnsi="Arial" w:cs="Arial"/>
          <w:sz w:val="20"/>
          <w:szCs w:val="20"/>
        </w:rPr>
      </w:pPr>
      <w:r w:rsidRPr="0085355D">
        <w:rPr>
          <w:rFonts w:ascii="Arial" w:hAnsi="Arial" w:cs="Arial"/>
          <w:sz w:val="20"/>
          <w:szCs w:val="20"/>
        </w:rPr>
        <w:t xml:space="preserve">Wprowadzanie przez Wykonawcę zmian w oprogramowaniu, o których mowa w </w:t>
      </w:r>
      <w:proofErr w:type="spellStart"/>
      <w:r w:rsidRPr="0085355D">
        <w:rPr>
          <w:rFonts w:ascii="Arial" w:hAnsi="Arial" w:cs="Arial"/>
          <w:sz w:val="20"/>
          <w:szCs w:val="20"/>
        </w:rPr>
        <w:t>pkt</w:t>
      </w:r>
      <w:proofErr w:type="spellEnd"/>
      <w:r w:rsidRPr="0085355D">
        <w:rPr>
          <w:rFonts w:ascii="Arial" w:hAnsi="Arial" w:cs="Arial"/>
          <w:sz w:val="20"/>
          <w:szCs w:val="20"/>
        </w:rPr>
        <w:t xml:space="preserve"> 4.1, powinno zakończyć się udostępnieniem Zamawiającemu </w:t>
      </w:r>
      <w:proofErr w:type="spellStart"/>
      <w:r w:rsidRPr="0085355D">
        <w:rPr>
          <w:rFonts w:ascii="Arial" w:hAnsi="Arial" w:cs="Arial"/>
          <w:sz w:val="20"/>
          <w:szCs w:val="20"/>
        </w:rPr>
        <w:t>Upgrade</w:t>
      </w:r>
      <w:proofErr w:type="spellEnd"/>
      <w:r w:rsidRPr="0085355D">
        <w:rPr>
          <w:rFonts w:ascii="Arial" w:hAnsi="Arial" w:cs="Arial"/>
          <w:sz w:val="20"/>
          <w:szCs w:val="20"/>
        </w:rPr>
        <w:t xml:space="preserve"> lub </w:t>
      </w:r>
      <w:proofErr w:type="spellStart"/>
      <w:r w:rsidRPr="0085355D">
        <w:rPr>
          <w:rFonts w:ascii="Arial" w:hAnsi="Arial" w:cs="Arial"/>
          <w:sz w:val="20"/>
          <w:szCs w:val="20"/>
        </w:rPr>
        <w:t>Update</w:t>
      </w:r>
      <w:proofErr w:type="spellEnd"/>
      <w:r w:rsidRPr="0085355D">
        <w:rPr>
          <w:rFonts w:ascii="Arial" w:hAnsi="Arial" w:cs="Arial"/>
          <w:sz w:val="20"/>
          <w:szCs w:val="20"/>
        </w:rPr>
        <w:t xml:space="preserve"> oprogramowania wraz ze szczegółowym opisem zmian oraz z instrukcjami opisującymi zasady użytkowania nowych funkcjonalności. Udostępnienie nastąpi poprzez HD.</w:t>
      </w:r>
    </w:p>
    <w:p w:rsidR="00821A48" w:rsidRPr="0085355D" w:rsidRDefault="00821A48" w:rsidP="00821A48">
      <w:pPr>
        <w:pStyle w:val="Akapitzlist"/>
        <w:numPr>
          <w:ilvl w:val="0"/>
          <w:numId w:val="16"/>
        </w:numPr>
        <w:spacing w:after="0" w:line="240" w:lineRule="auto"/>
        <w:ind w:left="1494" w:right="269"/>
        <w:jc w:val="both"/>
        <w:rPr>
          <w:rFonts w:ascii="Arial" w:hAnsi="Arial" w:cs="Arial"/>
          <w:sz w:val="20"/>
          <w:szCs w:val="20"/>
        </w:rPr>
      </w:pPr>
      <w:r w:rsidRPr="0085355D">
        <w:rPr>
          <w:rFonts w:ascii="Arial" w:hAnsi="Arial" w:cs="Arial"/>
          <w:sz w:val="20"/>
          <w:szCs w:val="20"/>
        </w:rPr>
        <w:lastRenderedPageBreak/>
        <w:t xml:space="preserve">Wykonawca gwarantuje pełną zgodność oprogramowania z aktualnym stanem prawnym obowiązującym w Polsce.  </w:t>
      </w:r>
    </w:p>
    <w:p w:rsidR="00821A48" w:rsidRPr="0085355D" w:rsidRDefault="00821A48" w:rsidP="00821A48">
      <w:pPr>
        <w:ind w:left="67"/>
        <w:rPr>
          <w:rFonts w:ascii="Arial" w:hAnsi="Arial" w:cs="Arial"/>
          <w:sz w:val="20"/>
        </w:rPr>
      </w:pPr>
      <w:r w:rsidRPr="0085355D">
        <w:rPr>
          <w:rFonts w:ascii="Arial" w:hAnsi="Arial" w:cs="Arial"/>
          <w:b/>
          <w:sz w:val="20"/>
        </w:rPr>
        <w:t xml:space="preserve"> </w:t>
      </w:r>
    </w:p>
    <w:p w:rsidR="00821A48" w:rsidRPr="0085355D" w:rsidRDefault="00821A48" w:rsidP="00821A48">
      <w:pPr>
        <w:pStyle w:val="Nagwek2"/>
        <w:ind w:left="62" w:right="305"/>
        <w:rPr>
          <w:rFonts w:ascii="Arial" w:hAnsi="Arial" w:cs="Arial"/>
          <w:color w:val="auto"/>
          <w:sz w:val="20"/>
          <w:szCs w:val="20"/>
        </w:rPr>
      </w:pPr>
      <w:r w:rsidRPr="0085355D">
        <w:rPr>
          <w:rFonts w:ascii="Arial" w:hAnsi="Arial" w:cs="Arial"/>
          <w:color w:val="auto"/>
          <w:sz w:val="20"/>
          <w:szCs w:val="20"/>
        </w:rPr>
        <w:t xml:space="preserve">5. Zasady serwis motoru bazy danych </w:t>
      </w:r>
      <w:r w:rsidRPr="0085355D">
        <w:rPr>
          <w:rFonts w:ascii="Arial" w:hAnsi="Arial" w:cs="Arial"/>
          <w:b w:val="0"/>
          <w:color w:val="auto"/>
          <w:sz w:val="20"/>
          <w:szCs w:val="20"/>
        </w:rPr>
        <w:t xml:space="preserve"> </w:t>
      </w:r>
    </w:p>
    <w:p w:rsidR="00821A48" w:rsidRPr="0085355D" w:rsidRDefault="00821A48" w:rsidP="00821A48">
      <w:pPr>
        <w:pStyle w:val="Akapitzlist"/>
        <w:numPr>
          <w:ilvl w:val="0"/>
          <w:numId w:val="17"/>
        </w:numPr>
        <w:spacing w:after="0" w:line="240" w:lineRule="auto"/>
        <w:ind w:right="269"/>
        <w:jc w:val="both"/>
        <w:rPr>
          <w:rFonts w:ascii="Arial" w:hAnsi="Arial" w:cs="Arial"/>
          <w:sz w:val="20"/>
          <w:szCs w:val="20"/>
        </w:rPr>
      </w:pPr>
      <w:r w:rsidRPr="0085355D">
        <w:rPr>
          <w:rFonts w:ascii="Arial" w:hAnsi="Arial" w:cs="Arial"/>
          <w:sz w:val="20"/>
          <w:szCs w:val="20"/>
        </w:rPr>
        <w:t xml:space="preserve">Zgłoszenie serwisowe będzie wysyłane do Wykonawcy od poniedziałku do piątku w dni robocze, w godzinach od 7:00 do 15:00  </w:t>
      </w:r>
    </w:p>
    <w:p w:rsidR="00821A48" w:rsidRPr="0085355D" w:rsidRDefault="00821A48" w:rsidP="00821A48">
      <w:pPr>
        <w:pStyle w:val="Akapitzlist"/>
        <w:numPr>
          <w:ilvl w:val="0"/>
          <w:numId w:val="17"/>
        </w:numPr>
        <w:spacing w:after="0" w:line="240" w:lineRule="auto"/>
        <w:ind w:right="269"/>
        <w:jc w:val="both"/>
        <w:rPr>
          <w:rFonts w:ascii="Arial" w:hAnsi="Arial" w:cs="Arial"/>
          <w:sz w:val="20"/>
          <w:szCs w:val="20"/>
        </w:rPr>
      </w:pPr>
      <w:r w:rsidRPr="0085355D">
        <w:rPr>
          <w:rFonts w:ascii="Arial" w:hAnsi="Arial" w:cs="Arial"/>
          <w:sz w:val="20"/>
          <w:szCs w:val="20"/>
        </w:rPr>
        <w:t xml:space="preserve">Naprawa motoru bazy danych może obejmować realizację jednej lub kilku czynności wymienionych poniżej:  </w:t>
      </w:r>
    </w:p>
    <w:p w:rsidR="00821A48" w:rsidRPr="0085355D" w:rsidRDefault="00821A48" w:rsidP="00821A48">
      <w:pPr>
        <w:ind w:left="1134" w:right="269"/>
        <w:rPr>
          <w:rFonts w:ascii="Arial" w:hAnsi="Arial" w:cs="Arial"/>
          <w:sz w:val="20"/>
        </w:rPr>
      </w:pPr>
      <w:r w:rsidRPr="0085355D">
        <w:rPr>
          <w:rFonts w:ascii="Arial" w:eastAsia="Segoe UI Symbol" w:hAnsi="Arial" w:cs="Arial"/>
          <w:sz w:val="20"/>
        </w:rPr>
        <w:t>−</w:t>
      </w:r>
      <w:r w:rsidRPr="0085355D">
        <w:rPr>
          <w:rFonts w:ascii="Arial" w:eastAsia="Arial" w:hAnsi="Arial" w:cs="Arial"/>
          <w:sz w:val="20"/>
        </w:rPr>
        <w:t xml:space="preserve"> </w:t>
      </w:r>
      <w:r w:rsidRPr="0085355D">
        <w:rPr>
          <w:rFonts w:ascii="Arial" w:hAnsi="Arial" w:cs="Arial"/>
          <w:sz w:val="20"/>
        </w:rPr>
        <w:t xml:space="preserve">kompilacja obiektów bazy danych,  </w:t>
      </w:r>
    </w:p>
    <w:p w:rsidR="00821A48" w:rsidRPr="0085355D" w:rsidRDefault="00821A48" w:rsidP="00821A48">
      <w:pPr>
        <w:ind w:left="1134" w:right="269"/>
        <w:rPr>
          <w:rFonts w:ascii="Arial" w:hAnsi="Arial" w:cs="Arial"/>
          <w:sz w:val="20"/>
        </w:rPr>
      </w:pPr>
      <w:r w:rsidRPr="0085355D">
        <w:rPr>
          <w:rFonts w:ascii="Arial" w:eastAsia="Segoe UI Symbol" w:hAnsi="Arial" w:cs="Arial"/>
          <w:sz w:val="20"/>
        </w:rPr>
        <w:t>−</w:t>
      </w:r>
      <w:r w:rsidRPr="0085355D">
        <w:rPr>
          <w:rFonts w:ascii="Arial" w:eastAsia="Arial" w:hAnsi="Arial" w:cs="Arial"/>
          <w:sz w:val="20"/>
        </w:rPr>
        <w:t xml:space="preserve"> </w:t>
      </w:r>
      <w:r w:rsidRPr="0085355D">
        <w:rPr>
          <w:rFonts w:ascii="Arial" w:hAnsi="Arial" w:cs="Arial"/>
          <w:sz w:val="20"/>
        </w:rPr>
        <w:t xml:space="preserve">przeliczanie statystyk bazy danych,  </w:t>
      </w:r>
    </w:p>
    <w:p w:rsidR="00821A48" w:rsidRPr="0085355D" w:rsidRDefault="00821A48" w:rsidP="00821A48">
      <w:pPr>
        <w:ind w:left="1134" w:right="269"/>
        <w:rPr>
          <w:rFonts w:ascii="Arial" w:hAnsi="Arial" w:cs="Arial"/>
          <w:sz w:val="20"/>
        </w:rPr>
      </w:pPr>
      <w:r w:rsidRPr="0085355D">
        <w:rPr>
          <w:rFonts w:ascii="Arial" w:eastAsia="Segoe UI Symbol" w:hAnsi="Arial" w:cs="Arial"/>
          <w:sz w:val="20"/>
        </w:rPr>
        <w:t>−</w:t>
      </w:r>
      <w:r w:rsidRPr="0085355D">
        <w:rPr>
          <w:rFonts w:ascii="Arial" w:eastAsia="Arial" w:hAnsi="Arial" w:cs="Arial"/>
          <w:sz w:val="20"/>
        </w:rPr>
        <w:t xml:space="preserve"> </w:t>
      </w:r>
      <w:r w:rsidRPr="0085355D">
        <w:rPr>
          <w:rFonts w:ascii="Arial" w:hAnsi="Arial" w:cs="Arial"/>
          <w:sz w:val="20"/>
        </w:rPr>
        <w:t xml:space="preserve">dodawania i modyfikacja przestrzeni tabel,  </w:t>
      </w:r>
    </w:p>
    <w:p w:rsidR="00821A48" w:rsidRPr="0085355D" w:rsidRDefault="00821A48" w:rsidP="00821A48">
      <w:pPr>
        <w:ind w:left="1134" w:right="269"/>
        <w:rPr>
          <w:rFonts w:ascii="Arial" w:hAnsi="Arial" w:cs="Arial"/>
          <w:sz w:val="20"/>
        </w:rPr>
      </w:pPr>
      <w:r w:rsidRPr="0085355D">
        <w:rPr>
          <w:rFonts w:ascii="Arial" w:eastAsia="Segoe UI Symbol" w:hAnsi="Arial" w:cs="Arial"/>
          <w:sz w:val="20"/>
        </w:rPr>
        <w:t>−</w:t>
      </w:r>
      <w:r w:rsidRPr="0085355D">
        <w:rPr>
          <w:rFonts w:ascii="Arial" w:eastAsia="Arial" w:hAnsi="Arial" w:cs="Arial"/>
          <w:sz w:val="20"/>
        </w:rPr>
        <w:t xml:space="preserve"> </w:t>
      </w:r>
      <w:r w:rsidRPr="0085355D">
        <w:rPr>
          <w:rFonts w:ascii="Arial" w:hAnsi="Arial" w:cs="Arial"/>
          <w:sz w:val="20"/>
        </w:rPr>
        <w:t xml:space="preserve">rekonfiguracja parametrów bazy danych,  </w:t>
      </w:r>
    </w:p>
    <w:p w:rsidR="00821A48" w:rsidRPr="0085355D" w:rsidRDefault="00821A48" w:rsidP="00821A48">
      <w:pPr>
        <w:ind w:left="1134" w:right="269"/>
        <w:rPr>
          <w:rFonts w:ascii="Arial" w:hAnsi="Arial" w:cs="Arial"/>
          <w:sz w:val="20"/>
        </w:rPr>
      </w:pPr>
      <w:r w:rsidRPr="0085355D">
        <w:rPr>
          <w:rFonts w:ascii="Arial" w:eastAsia="Segoe UI Symbol" w:hAnsi="Arial" w:cs="Arial"/>
          <w:sz w:val="20"/>
        </w:rPr>
        <w:t>−</w:t>
      </w:r>
      <w:r w:rsidRPr="0085355D">
        <w:rPr>
          <w:rFonts w:ascii="Arial" w:eastAsia="Arial" w:hAnsi="Arial" w:cs="Arial"/>
          <w:sz w:val="20"/>
        </w:rPr>
        <w:t xml:space="preserve"> </w:t>
      </w:r>
      <w:r w:rsidRPr="0085355D">
        <w:rPr>
          <w:rFonts w:ascii="Arial" w:hAnsi="Arial" w:cs="Arial"/>
          <w:sz w:val="20"/>
        </w:rPr>
        <w:t xml:space="preserve">identyfikacja innych czynności koniecznych do naprawy.  </w:t>
      </w:r>
    </w:p>
    <w:p w:rsidR="00821A48" w:rsidRPr="0085355D" w:rsidRDefault="00821A48" w:rsidP="00821A48">
      <w:pPr>
        <w:pStyle w:val="Akapitzlist"/>
        <w:numPr>
          <w:ilvl w:val="0"/>
          <w:numId w:val="17"/>
        </w:numPr>
        <w:spacing w:after="0" w:line="240" w:lineRule="auto"/>
        <w:ind w:right="269"/>
        <w:jc w:val="both"/>
        <w:rPr>
          <w:rFonts w:ascii="Arial" w:hAnsi="Arial" w:cs="Arial"/>
          <w:sz w:val="20"/>
          <w:szCs w:val="20"/>
        </w:rPr>
      </w:pPr>
      <w:r w:rsidRPr="0085355D">
        <w:rPr>
          <w:rFonts w:ascii="Arial" w:hAnsi="Arial" w:cs="Arial"/>
          <w:sz w:val="20"/>
          <w:szCs w:val="20"/>
        </w:rPr>
        <w:t>Zgłoszenie serwisowe jest ostatecznie zamykane, jeżeli upłynęło 7 dni od terminu wykonania usługi i przejścia zgłoszenia w status zrealizowane, a Zamawiający nie wniósł w tym czasie zastrzeżeń do wyniku realizacji usługi</w:t>
      </w:r>
    </w:p>
    <w:p w:rsidR="00821A48" w:rsidRPr="0085355D" w:rsidRDefault="00821A48" w:rsidP="00821A48">
      <w:pPr>
        <w:ind w:left="403" w:right="269"/>
        <w:rPr>
          <w:rFonts w:ascii="Arial" w:hAnsi="Arial" w:cs="Arial"/>
          <w:sz w:val="20"/>
        </w:rPr>
      </w:pPr>
    </w:p>
    <w:p w:rsidR="00821A48" w:rsidRPr="0085355D" w:rsidRDefault="00821A48" w:rsidP="00821A48">
      <w:pPr>
        <w:ind w:left="403" w:right="269"/>
        <w:rPr>
          <w:rFonts w:ascii="Arial" w:hAnsi="Arial" w:cs="Arial"/>
          <w:b/>
          <w:sz w:val="20"/>
        </w:rPr>
      </w:pPr>
      <w:r w:rsidRPr="0085355D">
        <w:rPr>
          <w:rFonts w:ascii="Arial" w:hAnsi="Arial" w:cs="Arial"/>
          <w:b/>
          <w:sz w:val="20"/>
        </w:rPr>
        <w:t xml:space="preserve">6. Nadzór Eksploatacyjny  </w:t>
      </w:r>
    </w:p>
    <w:p w:rsidR="00821A48" w:rsidRPr="0085355D" w:rsidRDefault="00821A48" w:rsidP="00821A48">
      <w:pPr>
        <w:pStyle w:val="Akapitzlist"/>
        <w:numPr>
          <w:ilvl w:val="0"/>
          <w:numId w:val="18"/>
        </w:numPr>
        <w:spacing w:after="0" w:line="240" w:lineRule="auto"/>
        <w:rPr>
          <w:rFonts w:ascii="Arial" w:hAnsi="Arial" w:cs="Arial"/>
          <w:sz w:val="20"/>
          <w:szCs w:val="20"/>
        </w:rPr>
      </w:pPr>
      <w:r w:rsidRPr="0085355D">
        <w:rPr>
          <w:rFonts w:ascii="Arial" w:hAnsi="Arial" w:cs="Arial"/>
          <w:sz w:val="20"/>
          <w:szCs w:val="20"/>
        </w:rPr>
        <w:t xml:space="preserve">Usługa realizowana będzie przez Wykonawcę poprzez:  </w:t>
      </w:r>
    </w:p>
    <w:p w:rsidR="00821A48" w:rsidRPr="0085355D" w:rsidRDefault="00821A48" w:rsidP="00821A48">
      <w:pPr>
        <w:pStyle w:val="Akapitzlist"/>
        <w:numPr>
          <w:ilvl w:val="1"/>
          <w:numId w:val="19"/>
        </w:numPr>
        <w:spacing w:after="0" w:line="240" w:lineRule="auto"/>
        <w:ind w:right="4564"/>
        <w:rPr>
          <w:rFonts w:ascii="Arial" w:hAnsi="Arial" w:cs="Arial"/>
          <w:sz w:val="20"/>
          <w:szCs w:val="20"/>
        </w:rPr>
      </w:pPr>
      <w:r w:rsidRPr="0085355D">
        <w:rPr>
          <w:rFonts w:ascii="Arial" w:hAnsi="Arial" w:cs="Arial"/>
          <w:sz w:val="20"/>
          <w:szCs w:val="20"/>
        </w:rPr>
        <w:t xml:space="preserve">wizyty serwisowe w siedzibie Zamawiającego, </w:t>
      </w:r>
    </w:p>
    <w:p w:rsidR="00821A48" w:rsidRPr="0085355D" w:rsidRDefault="00821A48" w:rsidP="00821A48">
      <w:pPr>
        <w:pStyle w:val="Akapitzlist"/>
        <w:numPr>
          <w:ilvl w:val="1"/>
          <w:numId w:val="19"/>
        </w:numPr>
        <w:spacing w:after="0" w:line="240" w:lineRule="auto"/>
        <w:ind w:right="4564"/>
        <w:rPr>
          <w:rFonts w:ascii="Arial" w:hAnsi="Arial" w:cs="Arial"/>
          <w:sz w:val="20"/>
          <w:szCs w:val="20"/>
        </w:rPr>
      </w:pPr>
      <w:r w:rsidRPr="0085355D">
        <w:rPr>
          <w:rFonts w:ascii="Arial" w:hAnsi="Arial" w:cs="Arial"/>
          <w:sz w:val="20"/>
          <w:szCs w:val="20"/>
        </w:rPr>
        <w:t xml:space="preserve">połączenia zdalne.  </w:t>
      </w:r>
    </w:p>
    <w:p w:rsidR="00821A48" w:rsidRPr="0085355D" w:rsidRDefault="00821A48" w:rsidP="00821A48">
      <w:pPr>
        <w:pStyle w:val="Akapitzlist"/>
        <w:numPr>
          <w:ilvl w:val="0"/>
          <w:numId w:val="18"/>
        </w:numPr>
        <w:spacing w:after="0" w:line="240" w:lineRule="auto"/>
        <w:ind w:right="269"/>
        <w:jc w:val="both"/>
        <w:rPr>
          <w:rFonts w:ascii="Arial" w:hAnsi="Arial" w:cs="Arial"/>
          <w:sz w:val="20"/>
          <w:szCs w:val="20"/>
        </w:rPr>
      </w:pPr>
      <w:r w:rsidRPr="0085355D">
        <w:rPr>
          <w:rFonts w:ascii="Arial" w:hAnsi="Arial" w:cs="Arial"/>
          <w:sz w:val="20"/>
          <w:szCs w:val="20"/>
        </w:rPr>
        <w:t xml:space="preserve">Wizyty serwisowe realizowane będą przez Wykonawcę w zależności od potrzeb Zamawiającego.  </w:t>
      </w:r>
    </w:p>
    <w:p w:rsidR="00821A48" w:rsidRPr="0085355D" w:rsidRDefault="00821A48" w:rsidP="00821A48">
      <w:pPr>
        <w:pStyle w:val="Akapitzlist"/>
        <w:numPr>
          <w:ilvl w:val="0"/>
          <w:numId w:val="18"/>
        </w:numPr>
        <w:spacing w:after="0" w:line="240" w:lineRule="auto"/>
        <w:ind w:right="269"/>
        <w:jc w:val="both"/>
        <w:rPr>
          <w:rFonts w:ascii="Arial" w:hAnsi="Arial" w:cs="Arial"/>
          <w:sz w:val="20"/>
          <w:szCs w:val="20"/>
        </w:rPr>
      </w:pPr>
      <w:r w:rsidRPr="0085355D">
        <w:rPr>
          <w:rFonts w:ascii="Arial" w:hAnsi="Arial" w:cs="Arial"/>
          <w:sz w:val="20"/>
          <w:szCs w:val="20"/>
        </w:rPr>
        <w:t xml:space="preserve">Zgłoszenie Wizyty serwisowej przez Zamawiającego nastąpi z 7 dniowym wyprzedzeniem. Każde zgłoszenie zawierać będzie szczegółowo zakres prac do wykonania przez Wykonawcę.  </w:t>
      </w:r>
    </w:p>
    <w:p w:rsidR="00821A48" w:rsidRPr="0085355D" w:rsidRDefault="00821A48" w:rsidP="00821A48">
      <w:pPr>
        <w:pStyle w:val="Akapitzlist"/>
        <w:numPr>
          <w:ilvl w:val="0"/>
          <w:numId w:val="18"/>
        </w:numPr>
        <w:spacing w:after="0" w:line="240" w:lineRule="auto"/>
        <w:ind w:right="269"/>
        <w:jc w:val="both"/>
        <w:rPr>
          <w:rFonts w:ascii="Arial" w:hAnsi="Arial" w:cs="Arial"/>
          <w:sz w:val="20"/>
          <w:szCs w:val="20"/>
        </w:rPr>
      </w:pPr>
      <w:r w:rsidRPr="0085355D">
        <w:rPr>
          <w:rFonts w:ascii="Arial" w:hAnsi="Arial" w:cs="Arial"/>
          <w:sz w:val="20"/>
          <w:szCs w:val="20"/>
        </w:rPr>
        <w:t xml:space="preserve">W sytuacjach szczególnych i uzasadnionych termin Wizyty Serwisowej może zostać zmieniony za zgodą Zamawiającego, jednakże różnica dni w terminie Wizyty nie może przekraczać 5 dni liczonych od wcześniej ustalonego terminu. Dojazd do siedziby Zamawiającego nie zostaje wliczony w godziny pracy Serwisu przeznaczone na Nadzór Eksploatacyjny.  </w:t>
      </w:r>
    </w:p>
    <w:p w:rsidR="00821A48" w:rsidRPr="0085355D" w:rsidRDefault="00821A48" w:rsidP="00821A48">
      <w:pPr>
        <w:pStyle w:val="Akapitzlist"/>
        <w:numPr>
          <w:ilvl w:val="0"/>
          <w:numId w:val="18"/>
        </w:numPr>
        <w:spacing w:after="0" w:line="240" w:lineRule="auto"/>
        <w:ind w:right="269"/>
        <w:jc w:val="both"/>
        <w:rPr>
          <w:rFonts w:ascii="Arial" w:hAnsi="Arial" w:cs="Arial"/>
          <w:sz w:val="20"/>
          <w:szCs w:val="20"/>
        </w:rPr>
      </w:pPr>
      <w:r w:rsidRPr="0085355D">
        <w:rPr>
          <w:rFonts w:ascii="Arial" w:hAnsi="Arial" w:cs="Arial"/>
          <w:sz w:val="20"/>
          <w:szCs w:val="20"/>
        </w:rPr>
        <w:t>Połączenia zdalne realizowane będą przez Wykonawcę w godzinach pracy Zamawiającego (7:00-</w:t>
      </w:r>
      <w:r w:rsidRPr="0085355D">
        <w:rPr>
          <w:rFonts w:ascii="Arial" w:hAnsi="Arial" w:cs="Arial"/>
          <w:color w:val="000000" w:themeColor="text1"/>
          <w:sz w:val="20"/>
          <w:szCs w:val="20"/>
        </w:rPr>
        <w:t xml:space="preserve">15:00), </w:t>
      </w:r>
      <w:r w:rsidRPr="0085355D">
        <w:rPr>
          <w:rFonts w:ascii="Arial" w:hAnsi="Arial" w:cs="Arial"/>
          <w:sz w:val="20"/>
          <w:szCs w:val="20"/>
        </w:rPr>
        <w:t xml:space="preserve">po wcześniejszym uzgodnieniu terminu, godziny połączenia i rodzaju prac do wykonania z osobami upoważnionymi przez Zamawiającego.  </w:t>
      </w:r>
    </w:p>
    <w:p w:rsidR="00821A48" w:rsidRPr="0085355D" w:rsidRDefault="00821A48" w:rsidP="00821A48">
      <w:pPr>
        <w:pStyle w:val="Akapitzlist"/>
        <w:numPr>
          <w:ilvl w:val="0"/>
          <w:numId w:val="18"/>
        </w:numPr>
        <w:spacing w:after="0" w:line="240" w:lineRule="auto"/>
        <w:ind w:right="269"/>
        <w:jc w:val="both"/>
        <w:rPr>
          <w:rFonts w:ascii="Arial" w:hAnsi="Arial" w:cs="Arial"/>
          <w:sz w:val="20"/>
          <w:szCs w:val="20"/>
        </w:rPr>
      </w:pPr>
      <w:r w:rsidRPr="0085355D">
        <w:rPr>
          <w:rFonts w:ascii="Arial" w:hAnsi="Arial" w:cs="Arial"/>
          <w:sz w:val="20"/>
          <w:szCs w:val="20"/>
        </w:rPr>
        <w:t xml:space="preserve">Rozliczenie czasu trwania usługi wykonanej poprzez połączenie zdalne Wykonawca winien przesłać Zamawiającemu na piśmie/pocztą elektroniczną /w portalu serwisowym do akceptacji. Usługa może zostać rozliczona w limicie godzin przeznaczonych na Nadzór Eksploatacyjny tylko i wyłącznie po pozytywnym wykonaniu prac (osiągnięciu zamierzonego przez Zamawiającego celu i efektu) i zaakceptowaniu Rozliczenia czasu trwania usługi.  </w:t>
      </w:r>
    </w:p>
    <w:p w:rsidR="00821A48" w:rsidRPr="0085355D" w:rsidRDefault="00821A48" w:rsidP="00821A48">
      <w:pPr>
        <w:pStyle w:val="Akapitzlist"/>
        <w:numPr>
          <w:ilvl w:val="0"/>
          <w:numId w:val="18"/>
        </w:numPr>
        <w:spacing w:after="0" w:line="240" w:lineRule="auto"/>
        <w:ind w:right="269"/>
        <w:jc w:val="both"/>
        <w:rPr>
          <w:rFonts w:ascii="Arial" w:hAnsi="Arial" w:cs="Arial"/>
          <w:sz w:val="20"/>
          <w:szCs w:val="20"/>
        </w:rPr>
      </w:pPr>
      <w:r w:rsidRPr="0085355D">
        <w:rPr>
          <w:rFonts w:ascii="Arial" w:hAnsi="Arial" w:cs="Arial"/>
          <w:sz w:val="20"/>
          <w:szCs w:val="20"/>
        </w:rPr>
        <w:t xml:space="preserve">Każdorazowe wykonanie w siedzibie Zamawiającego przez Serwis Wykonawcy zgłoszonych prac zakończone zostanie zarejestrowaniem przez Zamawiającego lub Wykonawcę w HD tych prac, zawierających w szczególności zakres wykonanych prac i liczbę przepracowanych przez Serwis Wykonawcy godzin, a protokół b będzie generowany automatycznie na podstawie zgłoszeń o statusie „zamknięte” z narzędzia </w:t>
      </w:r>
      <w:proofErr w:type="spellStart"/>
      <w:r w:rsidRPr="0085355D">
        <w:rPr>
          <w:rFonts w:ascii="Arial" w:hAnsi="Arial" w:cs="Arial"/>
          <w:sz w:val="20"/>
          <w:szCs w:val="20"/>
        </w:rPr>
        <w:t>HelpDesk</w:t>
      </w:r>
      <w:proofErr w:type="spellEnd"/>
      <w:r w:rsidRPr="0085355D">
        <w:rPr>
          <w:rFonts w:ascii="Arial" w:hAnsi="Arial" w:cs="Arial"/>
          <w:sz w:val="20"/>
          <w:szCs w:val="20"/>
        </w:rPr>
        <w:t xml:space="preserve">, który to nie wymaga podpisu ze strony Zamawiającego i Wykonawcy.  </w:t>
      </w:r>
    </w:p>
    <w:p w:rsidR="00821A48" w:rsidRPr="0085355D" w:rsidRDefault="00821A48" w:rsidP="0085355D">
      <w:pPr>
        <w:pStyle w:val="Akapitzlist"/>
        <w:numPr>
          <w:ilvl w:val="0"/>
          <w:numId w:val="18"/>
        </w:numPr>
        <w:spacing w:after="0" w:line="240" w:lineRule="auto"/>
        <w:ind w:right="269"/>
        <w:jc w:val="both"/>
        <w:rPr>
          <w:rFonts w:ascii="Arial" w:hAnsi="Arial" w:cs="Arial"/>
          <w:sz w:val="20"/>
          <w:szCs w:val="20"/>
        </w:rPr>
      </w:pPr>
      <w:r w:rsidRPr="0085355D">
        <w:rPr>
          <w:rFonts w:ascii="Arial" w:hAnsi="Arial" w:cs="Arial"/>
          <w:sz w:val="20"/>
          <w:szCs w:val="20"/>
        </w:rPr>
        <w:t>Nadzór Eksploatacyjny wykorzystany zostanie przez Zamawiającego do określonego limitu godzinowego</w:t>
      </w:r>
      <w:r w:rsidR="00417504" w:rsidRPr="0085355D">
        <w:rPr>
          <w:rFonts w:ascii="Arial" w:hAnsi="Arial" w:cs="Arial"/>
          <w:sz w:val="20"/>
          <w:szCs w:val="20"/>
        </w:rPr>
        <w:t>.”</w:t>
      </w:r>
    </w:p>
    <w:p w:rsidR="00DC13B0" w:rsidRPr="0085355D" w:rsidRDefault="00DC13B0" w:rsidP="00DC13B0">
      <w:pPr>
        <w:pStyle w:val="Default"/>
        <w:jc w:val="both"/>
        <w:rPr>
          <w:rFonts w:ascii="Arial" w:hAnsi="Arial" w:cs="Arial"/>
          <w:sz w:val="20"/>
          <w:szCs w:val="20"/>
        </w:rPr>
      </w:pPr>
    </w:p>
    <w:p w:rsidR="00DC13B0" w:rsidRPr="0085355D" w:rsidRDefault="00DC13B0" w:rsidP="00DC13B0">
      <w:pPr>
        <w:pStyle w:val="Default"/>
        <w:jc w:val="both"/>
        <w:rPr>
          <w:rFonts w:ascii="Arial" w:hAnsi="Arial" w:cs="Arial"/>
          <w:sz w:val="20"/>
          <w:szCs w:val="20"/>
        </w:rPr>
      </w:pPr>
    </w:p>
    <w:p w:rsidR="00DC13B0" w:rsidRDefault="00422BAF" w:rsidP="00422BAF">
      <w:pPr>
        <w:pStyle w:val="Default"/>
        <w:jc w:val="center"/>
        <w:rPr>
          <w:rFonts w:ascii="Arial" w:hAnsi="Arial" w:cs="Arial"/>
          <w:sz w:val="20"/>
          <w:szCs w:val="20"/>
        </w:rPr>
      </w:pPr>
      <w:r>
        <w:rPr>
          <w:rFonts w:ascii="Arial" w:hAnsi="Arial" w:cs="Arial"/>
          <w:sz w:val="20"/>
          <w:szCs w:val="20"/>
        </w:rPr>
        <w:t>ZASTĘPCA DYREKTORA</w:t>
      </w:r>
    </w:p>
    <w:p w:rsidR="00422BAF" w:rsidRDefault="00422BAF" w:rsidP="00422BAF">
      <w:pPr>
        <w:pStyle w:val="Default"/>
        <w:jc w:val="center"/>
        <w:rPr>
          <w:rFonts w:ascii="Arial" w:hAnsi="Arial" w:cs="Arial"/>
          <w:sz w:val="20"/>
          <w:szCs w:val="20"/>
        </w:rPr>
      </w:pPr>
      <w:r>
        <w:rPr>
          <w:rFonts w:ascii="Arial" w:hAnsi="Arial" w:cs="Arial"/>
          <w:sz w:val="20"/>
          <w:szCs w:val="20"/>
        </w:rPr>
        <w:t>ds. ekonomiczno-administracyjnych</w:t>
      </w:r>
    </w:p>
    <w:p w:rsidR="00422BAF" w:rsidRPr="0085355D" w:rsidRDefault="00422BAF" w:rsidP="00422BAF">
      <w:pPr>
        <w:pStyle w:val="Default"/>
        <w:jc w:val="center"/>
        <w:rPr>
          <w:rFonts w:ascii="Arial" w:hAnsi="Arial" w:cs="Arial"/>
          <w:sz w:val="20"/>
          <w:szCs w:val="20"/>
        </w:rPr>
      </w:pPr>
      <w:r>
        <w:rPr>
          <w:rFonts w:ascii="Arial" w:hAnsi="Arial" w:cs="Arial"/>
          <w:sz w:val="20"/>
          <w:szCs w:val="20"/>
        </w:rPr>
        <w:t>Ewa Galas-Gąsior</w:t>
      </w:r>
    </w:p>
    <w:p w:rsidR="0085355D" w:rsidRPr="0085355D" w:rsidRDefault="0085355D" w:rsidP="00417504">
      <w:pPr>
        <w:pStyle w:val="Default"/>
        <w:jc w:val="both"/>
        <w:rPr>
          <w:rFonts w:ascii="Arial" w:hAnsi="Arial" w:cs="Arial"/>
          <w:sz w:val="20"/>
          <w:szCs w:val="20"/>
        </w:rPr>
      </w:pPr>
    </w:p>
    <w:p w:rsidR="00DC13B0" w:rsidRDefault="00DC13B0" w:rsidP="00DC13B0">
      <w:pPr>
        <w:tabs>
          <w:tab w:val="left" w:pos="360"/>
        </w:tabs>
        <w:ind w:left="426" w:hanging="426"/>
        <w:jc w:val="both"/>
        <w:rPr>
          <w:rFonts w:ascii="Arial" w:hAnsi="Arial" w:cs="Arial"/>
          <w:b/>
          <w:sz w:val="20"/>
        </w:rPr>
      </w:pPr>
    </w:p>
    <w:p w:rsidR="00303595" w:rsidRDefault="00303595" w:rsidP="00DC13B0">
      <w:pPr>
        <w:tabs>
          <w:tab w:val="left" w:pos="360"/>
        </w:tabs>
        <w:ind w:left="426" w:hanging="426"/>
        <w:jc w:val="both"/>
        <w:rPr>
          <w:rFonts w:ascii="Arial" w:hAnsi="Arial" w:cs="Arial"/>
          <w:b/>
          <w:sz w:val="20"/>
        </w:rPr>
      </w:pPr>
    </w:p>
    <w:p w:rsidR="00DC13B0" w:rsidRPr="0085355D" w:rsidRDefault="00DC13B0" w:rsidP="00DC13B0">
      <w:pPr>
        <w:tabs>
          <w:tab w:val="left" w:pos="360"/>
        </w:tabs>
        <w:jc w:val="both"/>
        <w:rPr>
          <w:rFonts w:ascii="Arial" w:hAnsi="Arial" w:cs="Arial"/>
          <w:b/>
          <w:sz w:val="20"/>
        </w:rPr>
      </w:pPr>
    </w:p>
    <w:p w:rsidR="00DC13B0" w:rsidRPr="0085355D" w:rsidRDefault="00422BAF" w:rsidP="00422BAF">
      <w:pPr>
        <w:contextualSpacing/>
        <w:jc w:val="both"/>
        <w:rPr>
          <w:rFonts w:ascii="Arial" w:hAnsi="Arial" w:cs="Arial"/>
          <w:sz w:val="20"/>
        </w:rPr>
      </w:pPr>
      <w:r w:rsidRPr="00467390">
        <w:rPr>
          <w:rFonts w:ascii="Arial" w:hAnsi="Arial" w:cs="Arial"/>
          <w:b/>
          <w:bCs/>
          <w:sz w:val="20"/>
        </w:rPr>
        <w:t xml:space="preserve">Zamawiający żąda potwierdzenia faktu otrzymania niniejszej informacji, </w:t>
      </w:r>
      <w:r w:rsidRPr="00467390">
        <w:rPr>
          <w:rFonts w:ascii="Arial" w:hAnsi="Arial" w:cs="Arial"/>
          <w:bCs/>
          <w:sz w:val="20"/>
        </w:rPr>
        <w:t>na adres e-</w:t>
      </w:r>
      <w:r>
        <w:rPr>
          <w:rFonts w:ascii="Arial" w:hAnsi="Arial" w:cs="Arial"/>
          <w:bCs/>
          <w:sz w:val="20"/>
        </w:rPr>
        <w:t>m</w:t>
      </w:r>
      <w:r w:rsidRPr="00467390">
        <w:rPr>
          <w:rFonts w:ascii="Arial" w:hAnsi="Arial" w:cs="Arial"/>
          <w:bCs/>
          <w:sz w:val="20"/>
        </w:rPr>
        <w:t>ail</w:t>
      </w:r>
      <w:r>
        <w:rPr>
          <w:rFonts w:ascii="Arial" w:hAnsi="Arial" w:cs="Arial"/>
          <w:bCs/>
          <w:sz w:val="20"/>
        </w:rPr>
        <w:t xml:space="preserve"> </w:t>
      </w:r>
      <w:hyperlink r:id="rId7" w:history="1">
        <w:r w:rsidRPr="00467390">
          <w:rPr>
            <w:rStyle w:val="Hipercze"/>
            <w:rFonts w:ascii="Arial" w:hAnsi="Arial" w:cs="Arial"/>
            <w:b/>
            <w:bCs/>
            <w:sz w:val="20"/>
          </w:rPr>
          <w:t>zamowienia@szpitalznin.pl</w:t>
        </w:r>
      </w:hyperlink>
      <w:r w:rsidRPr="00467390">
        <w:rPr>
          <w:rFonts w:ascii="Arial" w:hAnsi="Arial" w:cs="Arial"/>
          <w:b/>
          <w:bCs/>
          <w:sz w:val="20"/>
        </w:rPr>
        <w:t xml:space="preserve">  </w:t>
      </w:r>
      <w:r w:rsidRPr="00467390">
        <w:rPr>
          <w:rFonts w:ascii="Arial" w:hAnsi="Arial" w:cs="Arial"/>
          <w:bCs/>
          <w:sz w:val="20"/>
        </w:rPr>
        <w:t>W przypadku braku potwierdzenia otrzymania wiadomości przez Wykonawcę, Zamawiający domniema, iż powyższa wiadomość wysłana przez Zamawiającego na adres e-mail Wykonawcy została doręczona w sposób umożliwiający zapoznanie się z jej treścią.</w:t>
      </w:r>
    </w:p>
    <w:p w:rsidR="00547AA8" w:rsidRPr="0085355D" w:rsidRDefault="00547AA8">
      <w:pPr>
        <w:rPr>
          <w:rFonts w:ascii="Arial" w:hAnsi="Arial" w:cs="Arial"/>
          <w:sz w:val="20"/>
        </w:rPr>
      </w:pPr>
    </w:p>
    <w:sectPr w:rsidR="00547AA8" w:rsidRPr="0085355D" w:rsidSect="00B13EE9">
      <w:headerReference w:type="default" r:id="rId8"/>
      <w:footerReference w:type="default" r:id="rId9"/>
      <w:headerReference w:type="first" r:id="rId10"/>
      <w:footerReference w:type="first" r:id="rId11"/>
      <w:pgSz w:w="11906" w:h="16838" w:code="9"/>
      <w:pgMar w:top="141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89C" w:rsidRDefault="0049189C" w:rsidP="00F21D60">
      <w:r>
        <w:separator/>
      </w:r>
    </w:p>
  </w:endnote>
  <w:endnote w:type="continuationSeparator" w:id="0">
    <w:p w:rsidR="0049189C" w:rsidRDefault="0049189C" w:rsidP="00F21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AD" w:rsidRDefault="0049189C" w:rsidP="004A50AD">
    <w:pPr>
      <w:framePr w:hSpace="180" w:wrap="auto" w:vAnchor="text" w:hAnchor="page" w:x="1135" w:y="119"/>
      <w:suppressAutoHyphens w:val="0"/>
      <w:rPr>
        <w:noProof/>
      </w:rPr>
    </w:pPr>
    <w:r>
      <w:rPr>
        <w:noProof/>
        <w:sz w:val="20"/>
      </w:rPr>
      <w:drawing>
        <wp:inline distT="0" distB="0" distL="0" distR="0">
          <wp:extent cx="428625" cy="276225"/>
          <wp:effectExtent l="0" t="0" r="9525" b="9525"/>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p>
  <w:p w:rsidR="004A50AD" w:rsidRDefault="0049189C" w:rsidP="004A50AD">
    <w:pPr>
      <w:pStyle w:val="NormalnyWeb1"/>
      <w:spacing w:before="0" w:after="0"/>
      <w:ind w:left="709"/>
      <w:jc w:val="both"/>
      <w:rPr>
        <w:kern w:val="2"/>
        <w:sz w:val="12"/>
      </w:rPr>
    </w:pPr>
  </w:p>
  <w:p w:rsidR="004A50AD" w:rsidRDefault="0049189C" w:rsidP="004A50AD">
    <w:pPr>
      <w:pStyle w:val="NormalnyWeb1"/>
      <w:spacing w:before="0" w:after="0"/>
      <w:ind w:left="709"/>
      <w:jc w:val="both"/>
      <w:rPr>
        <w:i/>
        <w:sz w:val="16"/>
      </w:rPr>
    </w:pPr>
    <w:r>
      <w:rPr>
        <w:i/>
        <w:sz w:val="16"/>
      </w:rPr>
      <w:t>Spółka zarejestrowana w Sądzie Rejonowym w Bydgoszczy XIII Wydział Gospodarczy Krajowego Rejestru Sądowego                                                                         KRS 0000220135 wysokość kapitału zakładowego : 1.090.000,00 zł, wpłacon</w:t>
    </w:r>
    <w:r>
      <w:rPr>
        <w:i/>
        <w:sz w:val="16"/>
      </w:rPr>
      <w:t>y: 50.000,00 zł.</w:t>
    </w:r>
  </w:p>
  <w:p w:rsidR="004A50AD" w:rsidRDefault="0049189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AD" w:rsidRDefault="0049189C" w:rsidP="004A50AD">
    <w:pPr>
      <w:framePr w:hSpace="180" w:wrap="auto" w:vAnchor="text" w:hAnchor="page" w:x="1135" w:y="119"/>
      <w:suppressAutoHyphens w:val="0"/>
      <w:rPr>
        <w:noProof/>
      </w:rPr>
    </w:pPr>
    <w:r>
      <w:rPr>
        <w:noProof/>
        <w:sz w:val="20"/>
      </w:rPr>
      <w:drawing>
        <wp:inline distT="0" distB="0" distL="0" distR="0">
          <wp:extent cx="428625" cy="276225"/>
          <wp:effectExtent l="0" t="0" r="9525" b="9525"/>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276225"/>
                  </a:xfrm>
                  <a:prstGeom prst="rect">
                    <a:avLst/>
                  </a:prstGeom>
                  <a:noFill/>
                  <a:ln>
                    <a:noFill/>
                  </a:ln>
                </pic:spPr>
              </pic:pic>
            </a:graphicData>
          </a:graphic>
        </wp:inline>
      </w:drawing>
    </w:r>
  </w:p>
  <w:p w:rsidR="004A50AD" w:rsidRDefault="0049189C" w:rsidP="004A50AD">
    <w:pPr>
      <w:pStyle w:val="NormalnyWeb1"/>
      <w:spacing w:before="0" w:after="0"/>
      <w:ind w:left="709"/>
      <w:jc w:val="both"/>
      <w:rPr>
        <w:kern w:val="2"/>
        <w:sz w:val="12"/>
      </w:rPr>
    </w:pPr>
  </w:p>
  <w:p w:rsidR="004A50AD" w:rsidRDefault="0049189C" w:rsidP="004A50AD">
    <w:pPr>
      <w:pStyle w:val="NormalnyWeb1"/>
      <w:spacing w:before="0" w:after="0"/>
      <w:ind w:left="709"/>
      <w:jc w:val="both"/>
      <w:rPr>
        <w:i/>
        <w:sz w:val="16"/>
      </w:rPr>
    </w:pPr>
    <w:r>
      <w:rPr>
        <w:i/>
        <w:sz w:val="16"/>
      </w:rPr>
      <w:t>Spółka zarejestrowana w Sądzie Rejonowym w Bydgoszczy XIII Wydział Gospodarczy Krajowego Rejestru Sądowe</w:t>
    </w:r>
    <w:r>
      <w:rPr>
        <w:i/>
        <w:sz w:val="16"/>
      </w:rPr>
      <w:t>go                                                                         KRS 0000220135 wysokość kapitału zakładowego : 1.090.000,00 zł, wpłacony: 50.000,00 zł.</w:t>
    </w:r>
  </w:p>
  <w:p w:rsidR="004A50AD" w:rsidRDefault="0049189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89C" w:rsidRDefault="0049189C" w:rsidP="00F21D60">
      <w:r>
        <w:separator/>
      </w:r>
    </w:p>
  </w:footnote>
  <w:footnote w:type="continuationSeparator" w:id="0">
    <w:p w:rsidR="0049189C" w:rsidRDefault="0049189C" w:rsidP="00F21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D60" w:rsidRPr="00F21D60" w:rsidRDefault="00F21D60">
    <w:pPr>
      <w:pStyle w:val="Nagwek"/>
      <w:rPr>
        <w:rFonts w:ascii="Arial" w:hAnsi="Arial" w:cs="Arial"/>
        <w:b/>
        <w:sz w:val="21"/>
        <w:szCs w:val="21"/>
      </w:rPr>
    </w:pPr>
    <w:r w:rsidRPr="00F21D60">
      <w:rPr>
        <w:rFonts w:ascii="Arial" w:hAnsi="Arial" w:cs="Arial"/>
        <w:b/>
        <w:sz w:val="21"/>
        <w:szCs w:val="21"/>
      </w:rPr>
      <w:t>PCZ/</w:t>
    </w:r>
    <w:proofErr w:type="spellStart"/>
    <w:r w:rsidRPr="00F21D60">
      <w:rPr>
        <w:rFonts w:ascii="Arial" w:hAnsi="Arial" w:cs="Arial"/>
        <w:b/>
        <w:sz w:val="21"/>
        <w:szCs w:val="21"/>
      </w:rPr>
      <w:t>II-ZP</w:t>
    </w:r>
    <w:proofErr w:type="spellEnd"/>
    <w:r w:rsidRPr="00F21D60">
      <w:rPr>
        <w:rFonts w:ascii="Arial" w:hAnsi="Arial" w:cs="Arial"/>
        <w:b/>
        <w:sz w:val="21"/>
        <w:szCs w:val="21"/>
      </w:rPr>
      <w:t>/06/2019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AD" w:rsidRDefault="0049189C" w:rsidP="004A50AD">
    <w:pPr>
      <w:pStyle w:val="NormalnyWeb1"/>
      <w:spacing w:before="0" w:after="0" w:line="100" w:lineRule="atLeast"/>
      <w:ind w:left="709" w:firstLine="425"/>
      <w:rPr>
        <w:noProof/>
      </w:rPr>
    </w:pPr>
    <w:r>
      <w:rPr>
        <w:noProof/>
      </w:rPr>
      <w:drawing>
        <wp:anchor distT="0" distB="0" distL="114935" distR="114935" simplePos="0" relativeHeight="251659264" behindDoc="1" locked="0" layoutInCell="1" allowOverlap="1">
          <wp:simplePos x="0" y="0"/>
          <wp:positionH relativeFrom="page">
            <wp:posOffset>720090</wp:posOffset>
          </wp:positionH>
          <wp:positionV relativeFrom="paragraph">
            <wp:posOffset>-6985</wp:posOffset>
          </wp:positionV>
          <wp:extent cx="914400" cy="662940"/>
          <wp:effectExtent l="0" t="0" r="0" b="3810"/>
          <wp:wrapTight wrapText="bothSides">
            <wp:wrapPolygon edited="0">
              <wp:start x="0" y="0"/>
              <wp:lineTo x="0" y="21103"/>
              <wp:lineTo x="21150" y="21103"/>
              <wp:lineTo x="21150" y="0"/>
              <wp:lineTo x="0" y="0"/>
            </wp:wrapPolygon>
          </wp:wrapTight>
          <wp:docPr id="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662940"/>
                  </a:xfrm>
                  <a:prstGeom prst="rect">
                    <a:avLst/>
                  </a:prstGeom>
                  <a:noFill/>
                  <a:ln>
                    <a:noFill/>
                  </a:ln>
                </pic:spPr>
              </pic:pic>
            </a:graphicData>
          </a:graphic>
        </wp:anchor>
      </w:drawing>
    </w:r>
  </w:p>
  <w:p w:rsidR="004A50AD" w:rsidRDefault="0049189C" w:rsidP="004A50AD">
    <w:pPr>
      <w:pStyle w:val="NormalnyWeb1"/>
      <w:spacing w:before="0" w:after="0" w:line="100" w:lineRule="atLeast"/>
      <w:ind w:left="709" w:firstLine="707"/>
      <w:rPr>
        <w:b/>
        <w:color w:val="000080"/>
        <w:sz w:val="22"/>
      </w:rPr>
    </w:pPr>
    <w:r>
      <w:rPr>
        <w:b/>
        <w:color w:val="000080"/>
        <w:sz w:val="22"/>
        <w:u w:val="single"/>
      </w:rPr>
      <w:t>PAŁUCKIE CENTRUM ZDROWIA</w:t>
    </w:r>
    <w:r>
      <w:rPr>
        <w:b/>
        <w:color w:val="000080"/>
        <w:sz w:val="18"/>
        <w:u w:val="single"/>
      </w:rPr>
      <w:t xml:space="preserve"> SPÓŁKA Z OGRANICZONĄ ODPOWIEDZIALNOŚCIĄ</w:t>
    </w:r>
  </w:p>
  <w:p w:rsidR="004A50AD" w:rsidRDefault="0049189C" w:rsidP="004A50AD">
    <w:pPr>
      <w:pStyle w:val="NormalnyWeb1"/>
      <w:spacing w:before="0" w:after="0" w:line="100" w:lineRule="atLeast"/>
      <w:ind w:left="1134"/>
      <w:rPr>
        <w:b/>
        <w:color w:val="000080"/>
        <w:sz w:val="8"/>
      </w:rPr>
    </w:pPr>
    <w:r>
      <w:rPr>
        <w:b/>
        <w:color w:val="000080"/>
        <w:sz w:val="8"/>
      </w:rPr>
      <w:tab/>
      <w:t xml:space="preserve">  </w:t>
    </w:r>
  </w:p>
  <w:p w:rsidR="004A50AD" w:rsidRDefault="0049189C" w:rsidP="004A50AD">
    <w:pPr>
      <w:pStyle w:val="NormalnyWeb1"/>
      <w:spacing w:before="0" w:after="0" w:line="100" w:lineRule="atLeast"/>
      <w:ind w:left="1416"/>
      <w:rPr>
        <w:kern w:val="2"/>
        <w:sz w:val="12"/>
      </w:rPr>
    </w:pPr>
    <w:r>
      <w:rPr>
        <w:b/>
        <w:color w:val="000080"/>
        <w:sz w:val="14"/>
      </w:rPr>
      <w:t xml:space="preserve"> </w:t>
    </w:r>
    <w:r>
      <w:rPr>
        <w:color w:val="000080"/>
        <w:kern w:val="2"/>
        <w:sz w:val="12"/>
      </w:rPr>
      <w:t xml:space="preserve">88-400 Żnin, ul. Szpitalna 30, tel. 52 3031341, </w:t>
    </w:r>
    <w:proofErr w:type="spellStart"/>
    <w:r>
      <w:rPr>
        <w:color w:val="000080"/>
        <w:kern w:val="2"/>
        <w:sz w:val="12"/>
      </w:rPr>
      <w:t>fax</w:t>
    </w:r>
    <w:proofErr w:type="spellEnd"/>
    <w:r>
      <w:rPr>
        <w:color w:val="000080"/>
        <w:kern w:val="2"/>
        <w:sz w:val="12"/>
      </w:rPr>
      <w:t xml:space="preserve"> 52 3031344, www</w:t>
    </w:r>
    <w:r>
      <w:rPr>
        <w:color w:val="0000FF"/>
        <w:kern w:val="2"/>
        <w:sz w:val="12"/>
        <w:u w:val="single"/>
      </w:rPr>
      <w:t xml:space="preserve">.szpitalznin.pl </w:t>
    </w:r>
    <w:r>
      <w:rPr>
        <w:color w:val="000080"/>
        <w:kern w:val="2"/>
        <w:sz w:val="12"/>
      </w:rPr>
      <w:t xml:space="preserve">, e-mail: </w:t>
    </w:r>
    <w:r>
      <w:rPr>
        <w:color w:val="000080"/>
        <w:kern w:val="2"/>
        <w:sz w:val="12"/>
        <w:u w:val="single"/>
      </w:rPr>
      <w:t>szpitalznin</w:t>
    </w:r>
    <w:r>
      <w:rPr>
        <w:color w:val="0000FF"/>
        <w:kern w:val="2"/>
        <w:sz w:val="12"/>
        <w:u w:val="single"/>
      </w:rPr>
      <w:t>@szpitalznin.pl,</w:t>
    </w:r>
    <w:r>
      <w:rPr>
        <w:kern w:val="2"/>
        <w:sz w:val="12"/>
      </w:rPr>
      <w:t xml:space="preserve"> NIP: 562-16-88-969   REGON   093213309 </w:t>
    </w:r>
  </w:p>
  <w:p w:rsidR="004A50AD" w:rsidRDefault="0049189C" w:rsidP="004A50AD">
    <w:pPr>
      <w:pStyle w:val="NormalnyWeb1"/>
      <w:spacing w:before="0" w:after="0" w:line="100" w:lineRule="atLeast"/>
      <w:ind w:left="1134" w:firstLine="282"/>
      <w:rPr>
        <w:kern w:val="2"/>
        <w:sz w:val="12"/>
      </w:rPr>
    </w:pPr>
    <w:r>
      <w:rPr>
        <w:kern w:val="2"/>
        <w:sz w:val="12"/>
      </w:rPr>
      <w:t xml:space="preserve"> TELEFONY WEW.: 160-Sekretariat, 133-Gł. Księgowa, 166-Zamówienia Publiczne 190-Kierownik  Działu </w:t>
    </w:r>
    <w:proofErr w:type="spellStart"/>
    <w:r>
      <w:rPr>
        <w:kern w:val="2"/>
        <w:sz w:val="12"/>
      </w:rPr>
      <w:t>Tech.-Gosp</w:t>
    </w:r>
    <w:proofErr w:type="spellEnd"/>
    <w:r>
      <w:rPr>
        <w:kern w:val="2"/>
        <w:sz w:val="12"/>
      </w:rPr>
      <w:t>., 171-Magazyn, 158-Statystyka Medyczna</w:t>
    </w:r>
  </w:p>
  <w:p w:rsidR="004A50AD" w:rsidRDefault="0049189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47F"/>
    <w:multiLevelType w:val="hybridMultilevel"/>
    <w:tmpl w:val="191EF6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69D663C"/>
    <w:multiLevelType w:val="hybridMultilevel"/>
    <w:tmpl w:val="CFD268D4"/>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2">
    <w:nsid w:val="14000A76"/>
    <w:multiLevelType w:val="hybridMultilevel"/>
    <w:tmpl w:val="7DCC6CDC"/>
    <w:lvl w:ilvl="0" w:tplc="04150017">
      <w:start w:val="1"/>
      <w:numFmt w:val="lowerLetter"/>
      <w:lvlText w:val="%1)"/>
      <w:lvlJc w:val="left"/>
      <w:pPr>
        <w:ind w:left="1132" w:hanging="360"/>
      </w:pPr>
    </w:lvl>
    <w:lvl w:ilvl="1" w:tplc="04150019">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3">
    <w:nsid w:val="22E32494"/>
    <w:multiLevelType w:val="hybridMultilevel"/>
    <w:tmpl w:val="1538658C"/>
    <w:lvl w:ilvl="0" w:tplc="F2B486F8">
      <w:start w:val="1"/>
      <w:numFmt w:val="decimal"/>
      <w:lvlText w:val="%1."/>
      <w:lvlJc w:val="left"/>
      <w:pPr>
        <w:ind w:left="412"/>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1212871C">
      <w:start w:val="1"/>
      <w:numFmt w:val="decimal"/>
      <w:lvlText w:val="%2)"/>
      <w:lvlJc w:val="left"/>
      <w:pPr>
        <w:ind w:left="775"/>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2" w:tplc="8B5A7FC2">
      <w:start w:val="1"/>
      <w:numFmt w:val="lowerRoman"/>
      <w:lvlText w:val="%3"/>
      <w:lvlJc w:val="left"/>
      <w:pPr>
        <w:ind w:left="15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DE805CB6">
      <w:start w:val="1"/>
      <w:numFmt w:val="decimal"/>
      <w:lvlText w:val="%4"/>
      <w:lvlJc w:val="left"/>
      <w:pPr>
        <w:ind w:left="22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21BA415E">
      <w:start w:val="1"/>
      <w:numFmt w:val="lowerLetter"/>
      <w:lvlText w:val="%5"/>
      <w:lvlJc w:val="left"/>
      <w:pPr>
        <w:ind w:left="30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07221D0">
      <w:start w:val="1"/>
      <w:numFmt w:val="lowerRoman"/>
      <w:lvlText w:val="%6"/>
      <w:lvlJc w:val="left"/>
      <w:pPr>
        <w:ind w:left="37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3E8936A">
      <w:start w:val="1"/>
      <w:numFmt w:val="decimal"/>
      <w:lvlText w:val="%7"/>
      <w:lvlJc w:val="left"/>
      <w:pPr>
        <w:ind w:left="4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BDAB468">
      <w:start w:val="1"/>
      <w:numFmt w:val="lowerLetter"/>
      <w:lvlText w:val="%8"/>
      <w:lvlJc w:val="left"/>
      <w:pPr>
        <w:ind w:left="5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A98849E8">
      <w:start w:val="1"/>
      <w:numFmt w:val="lowerRoman"/>
      <w:lvlText w:val="%9"/>
      <w:lvlJc w:val="left"/>
      <w:pPr>
        <w:ind w:left="5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
    <w:nsid w:val="23AE0C26"/>
    <w:multiLevelType w:val="hybridMultilevel"/>
    <w:tmpl w:val="364434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F8C48A1"/>
    <w:multiLevelType w:val="hybridMultilevel"/>
    <w:tmpl w:val="620CBC88"/>
    <w:lvl w:ilvl="0" w:tplc="60366516">
      <w:start w:val="1"/>
      <w:numFmt w:val="decimal"/>
      <w:lvlText w:val="%1."/>
      <w:lvlJc w:val="left"/>
      <w:pPr>
        <w:ind w:left="335"/>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E05CBA3E">
      <w:start w:val="1"/>
      <w:numFmt w:val="lowerLetter"/>
      <w:lvlText w:val="%2)"/>
      <w:lvlJc w:val="left"/>
      <w:pPr>
        <w:ind w:left="984"/>
      </w:pPr>
      <w:rPr>
        <w:b w:val="0"/>
        <w:i w:val="0"/>
        <w:strike w:val="0"/>
        <w:dstrike w:val="0"/>
        <w:color w:val="000000"/>
        <w:sz w:val="18"/>
        <w:szCs w:val="22"/>
        <w:u w:val="none" w:color="000000"/>
        <w:bdr w:val="none" w:sz="0" w:space="0" w:color="auto"/>
        <w:shd w:val="clear" w:color="auto" w:fill="auto"/>
        <w:vertAlign w:val="baseline"/>
      </w:rPr>
    </w:lvl>
    <w:lvl w:ilvl="2" w:tplc="85D012C0">
      <w:start w:val="1"/>
      <w:numFmt w:val="lowerRoman"/>
      <w:lvlText w:val="%3"/>
      <w:lvlJc w:val="left"/>
      <w:pPr>
        <w:ind w:left="16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C65C5890">
      <w:start w:val="1"/>
      <w:numFmt w:val="decimal"/>
      <w:lvlText w:val="%4"/>
      <w:lvlJc w:val="left"/>
      <w:pPr>
        <w:ind w:left="23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B920228">
      <w:start w:val="1"/>
      <w:numFmt w:val="lowerLetter"/>
      <w:lvlText w:val="%5"/>
      <w:lvlJc w:val="left"/>
      <w:pPr>
        <w:ind w:left="308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86E7468">
      <w:start w:val="1"/>
      <w:numFmt w:val="lowerRoman"/>
      <w:lvlText w:val="%6"/>
      <w:lvlJc w:val="left"/>
      <w:pPr>
        <w:ind w:left="380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1A7A0BCC">
      <w:start w:val="1"/>
      <w:numFmt w:val="decimal"/>
      <w:lvlText w:val="%7"/>
      <w:lvlJc w:val="left"/>
      <w:pPr>
        <w:ind w:left="452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D542F0C4">
      <w:start w:val="1"/>
      <w:numFmt w:val="lowerLetter"/>
      <w:lvlText w:val="%8"/>
      <w:lvlJc w:val="left"/>
      <w:pPr>
        <w:ind w:left="52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553423C2">
      <w:start w:val="1"/>
      <w:numFmt w:val="lowerRoman"/>
      <w:lvlText w:val="%9"/>
      <w:lvlJc w:val="left"/>
      <w:pPr>
        <w:ind w:left="59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6">
    <w:nsid w:val="38055C7E"/>
    <w:multiLevelType w:val="hybridMultilevel"/>
    <w:tmpl w:val="0F408C6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nsid w:val="3C6D6706"/>
    <w:multiLevelType w:val="hybridMultilevel"/>
    <w:tmpl w:val="76E47AFC"/>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8">
    <w:nsid w:val="3F5C65FF"/>
    <w:multiLevelType w:val="hybridMultilevel"/>
    <w:tmpl w:val="23388938"/>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9">
    <w:nsid w:val="42C53B50"/>
    <w:multiLevelType w:val="hybridMultilevel"/>
    <w:tmpl w:val="D812DC24"/>
    <w:lvl w:ilvl="0" w:tplc="45A4338E">
      <w:start w:val="1"/>
      <w:numFmt w:val="lowerLetter"/>
      <w:lvlText w:val="%1)"/>
      <w:lvlJc w:val="left"/>
      <w:pPr>
        <w:ind w:left="720" w:hanging="360"/>
      </w:pPr>
      <w:rPr>
        <w:rFonts w:ascii="Arial" w:eastAsia="Garamond" w:hAnsi="Arial" w:cs="Arial" w:hint="default"/>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0">
    <w:nsid w:val="556A7E8E"/>
    <w:multiLevelType w:val="hybridMultilevel"/>
    <w:tmpl w:val="9758B2CC"/>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1">
    <w:nsid w:val="590E41C6"/>
    <w:multiLevelType w:val="hybridMultilevel"/>
    <w:tmpl w:val="2C74E292"/>
    <w:lvl w:ilvl="0" w:tplc="04150017">
      <w:start w:val="1"/>
      <w:numFmt w:val="lowerLetter"/>
      <w:lvlText w:val="%1)"/>
      <w:lvlJc w:val="left"/>
      <w:pPr>
        <w:ind w:left="787" w:hanging="360"/>
      </w:pPr>
    </w:lvl>
    <w:lvl w:ilvl="1" w:tplc="04150017">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12">
    <w:nsid w:val="618911EA"/>
    <w:multiLevelType w:val="hybridMultilevel"/>
    <w:tmpl w:val="1FA6A04C"/>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3">
    <w:nsid w:val="619F6CD1"/>
    <w:multiLevelType w:val="hybridMultilevel"/>
    <w:tmpl w:val="D682E08C"/>
    <w:lvl w:ilvl="0" w:tplc="0415000F">
      <w:start w:val="1"/>
      <w:numFmt w:val="decimal"/>
      <w:lvlText w:val="%1."/>
      <w:lvlJc w:val="left"/>
      <w:pPr>
        <w:ind w:left="412" w:hanging="360"/>
      </w:pPr>
    </w:lvl>
    <w:lvl w:ilvl="1" w:tplc="04150019" w:tentative="1">
      <w:start w:val="1"/>
      <w:numFmt w:val="lowerLetter"/>
      <w:lvlText w:val="%2."/>
      <w:lvlJc w:val="left"/>
      <w:pPr>
        <w:ind w:left="1132" w:hanging="360"/>
      </w:pPr>
    </w:lvl>
    <w:lvl w:ilvl="2" w:tplc="0415001B" w:tentative="1">
      <w:start w:val="1"/>
      <w:numFmt w:val="lowerRoman"/>
      <w:lvlText w:val="%3."/>
      <w:lvlJc w:val="right"/>
      <w:pPr>
        <w:ind w:left="1852" w:hanging="180"/>
      </w:pPr>
    </w:lvl>
    <w:lvl w:ilvl="3" w:tplc="0415000F" w:tentative="1">
      <w:start w:val="1"/>
      <w:numFmt w:val="decimal"/>
      <w:lvlText w:val="%4."/>
      <w:lvlJc w:val="left"/>
      <w:pPr>
        <w:ind w:left="2572" w:hanging="360"/>
      </w:pPr>
    </w:lvl>
    <w:lvl w:ilvl="4" w:tplc="04150019" w:tentative="1">
      <w:start w:val="1"/>
      <w:numFmt w:val="lowerLetter"/>
      <w:lvlText w:val="%5."/>
      <w:lvlJc w:val="left"/>
      <w:pPr>
        <w:ind w:left="3292" w:hanging="360"/>
      </w:pPr>
    </w:lvl>
    <w:lvl w:ilvl="5" w:tplc="0415001B" w:tentative="1">
      <w:start w:val="1"/>
      <w:numFmt w:val="lowerRoman"/>
      <w:lvlText w:val="%6."/>
      <w:lvlJc w:val="right"/>
      <w:pPr>
        <w:ind w:left="4012" w:hanging="180"/>
      </w:pPr>
    </w:lvl>
    <w:lvl w:ilvl="6" w:tplc="0415000F" w:tentative="1">
      <w:start w:val="1"/>
      <w:numFmt w:val="decimal"/>
      <w:lvlText w:val="%7."/>
      <w:lvlJc w:val="left"/>
      <w:pPr>
        <w:ind w:left="4732" w:hanging="360"/>
      </w:pPr>
    </w:lvl>
    <w:lvl w:ilvl="7" w:tplc="04150019" w:tentative="1">
      <w:start w:val="1"/>
      <w:numFmt w:val="lowerLetter"/>
      <w:lvlText w:val="%8."/>
      <w:lvlJc w:val="left"/>
      <w:pPr>
        <w:ind w:left="5452" w:hanging="360"/>
      </w:pPr>
    </w:lvl>
    <w:lvl w:ilvl="8" w:tplc="0415001B" w:tentative="1">
      <w:start w:val="1"/>
      <w:numFmt w:val="lowerRoman"/>
      <w:lvlText w:val="%9."/>
      <w:lvlJc w:val="right"/>
      <w:pPr>
        <w:ind w:left="6172" w:hanging="180"/>
      </w:pPr>
    </w:lvl>
  </w:abstractNum>
  <w:abstractNum w:abstractNumId="14">
    <w:nsid w:val="634E6E38"/>
    <w:multiLevelType w:val="hybridMultilevel"/>
    <w:tmpl w:val="F514AD10"/>
    <w:lvl w:ilvl="0" w:tplc="3934F078">
      <w:start w:val="2"/>
      <w:numFmt w:val="lowerLetter"/>
      <w:lvlText w:val="%1)"/>
      <w:lvlJc w:val="left"/>
      <w:pPr>
        <w:ind w:left="984" w:hanging="360"/>
      </w:pPr>
      <w:rPr>
        <w:rFonts w:ascii="Arial" w:eastAsia="Garamond"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15">
    <w:nsid w:val="63B603A2"/>
    <w:multiLevelType w:val="hybridMultilevel"/>
    <w:tmpl w:val="8142383A"/>
    <w:lvl w:ilvl="0" w:tplc="04150017">
      <w:start w:val="1"/>
      <w:numFmt w:val="lowerLetter"/>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6">
    <w:nsid w:val="67D8282B"/>
    <w:multiLevelType w:val="hybridMultilevel"/>
    <w:tmpl w:val="7B0AC17E"/>
    <w:lvl w:ilvl="0" w:tplc="9BFC8FAE">
      <w:start w:val="1"/>
      <w:numFmt w:val="decimal"/>
      <w:lvlText w:val="Pytanie nr %1"/>
      <w:lvlJc w:val="left"/>
      <w:pPr>
        <w:ind w:left="360" w:hanging="360"/>
      </w:pPr>
      <w:rPr>
        <w:rFonts w:ascii="Arial" w:hAnsi="Arial" w:cs="Arial" w:hint="default"/>
        <w:b/>
        <w:bCs/>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71812A50"/>
    <w:multiLevelType w:val="hybridMultilevel"/>
    <w:tmpl w:val="C6E4B800"/>
    <w:lvl w:ilvl="0" w:tplc="04150017">
      <w:start w:val="1"/>
      <w:numFmt w:val="lowerLetter"/>
      <w:lvlText w:val="%1)"/>
      <w:lvlJc w:val="left"/>
      <w:pPr>
        <w:ind w:left="1132" w:hanging="360"/>
      </w:pPr>
    </w:lvl>
    <w:lvl w:ilvl="1" w:tplc="04150019" w:tentative="1">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18">
    <w:nsid w:val="75434F69"/>
    <w:multiLevelType w:val="hybridMultilevel"/>
    <w:tmpl w:val="5BA89412"/>
    <w:lvl w:ilvl="0" w:tplc="04150011">
      <w:start w:val="1"/>
      <w:numFmt w:val="decimal"/>
      <w:lvlText w:val="%1)"/>
      <w:lvlJc w:val="left"/>
      <w:pPr>
        <w:ind w:left="772" w:hanging="360"/>
      </w:p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num w:numId="1">
    <w:abstractNumId w:val="16"/>
  </w:num>
  <w:num w:numId="2">
    <w:abstractNumId w:val="0"/>
  </w:num>
  <w:num w:numId="3">
    <w:abstractNumId w:val="9"/>
  </w:num>
  <w:num w:numId="4">
    <w:abstractNumId w:val="14"/>
  </w:num>
  <w:num w:numId="5">
    <w:abstractNumId w:val="4"/>
  </w:num>
  <w:num w:numId="6">
    <w:abstractNumId w:val="5"/>
  </w:num>
  <w:num w:numId="7">
    <w:abstractNumId w:val="6"/>
  </w:num>
  <w:num w:numId="8">
    <w:abstractNumId w:val="3"/>
  </w:num>
  <w:num w:numId="9">
    <w:abstractNumId w:val="13"/>
  </w:num>
  <w:num w:numId="10">
    <w:abstractNumId w:val="7"/>
  </w:num>
  <w:num w:numId="11">
    <w:abstractNumId w:val="10"/>
  </w:num>
  <w:num w:numId="12">
    <w:abstractNumId w:val="8"/>
  </w:num>
  <w:num w:numId="13">
    <w:abstractNumId w:val="17"/>
  </w:num>
  <w:num w:numId="14">
    <w:abstractNumId w:val="18"/>
  </w:num>
  <w:num w:numId="15">
    <w:abstractNumId w:val="15"/>
  </w:num>
  <w:num w:numId="16">
    <w:abstractNumId w:val="2"/>
  </w:num>
  <w:num w:numId="17">
    <w:abstractNumId w:val="12"/>
  </w:num>
  <w:num w:numId="18">
    <w:abstractNumId w:val="1"/>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footnotePr>
    <w:footnote w:id="-1"/>
    <w:footnote w:id="0"/>
  </w:footnotePr>
  <w:endnotePr>
    <w:endnote w:id="-1"/>
    <w:endnote w:id="0"/>
  </w:endnotePr>
  <w:compat/>
  <w:rsids>
    <w:rsidRoot w:val="00DC13B0"/>
    <w:rsid w:val="00061BA8"/>
    <w:rsid w:val="00303595"/>
    <w:rsid w:val="00417504"/>
    <w:rsid w:val="00422BAF"/>
    <w:rsid w:val="0049189C"/>
    <w:rsid w:val="00547AA8"/>
    <w:rsid w:val="00821A48"/>
    <w:rsid w:val="0085355D"/>
    <w:rsid w:val="00DC13B0"/>
    <w:rsid w:val="00F21D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13B0"/>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pl-PL"/>
    </w:rPr>
  </w:style>
  <w:style w:type="paragraph" w:styleId="Nagwek1">
    <w:name w:val="heading 1"/>
    <w:next w:val="Normalny"/>
    <w:link w:val="Nagwek1Znak"/>
    <w:uiPriority w:val="9"/>
    <w:qFormat/>
    <w:rsid w:val="00F21D60"/>
    <w:pPr>
      <w:keepNext/>
      <w:keepLines/>
      <w:spacing w:after="34" w:line="259" w:lineRule="auto"/>
      <w:ind w:left="10" w:right="285" w:hanging="10"/>
      <w:jc w:val="center"/>
      <w:outlineLvl w:val="0"/>
    </w:pPr>
    <w:rPr>
      <w:rFonts w:ascii="Garamond" w:eastAsia="Garamond" w:hAnsi="Garamond" w:cs="Garamond"/>
      <w:b/>
      <w:color w:val="000000"/>
      <w:sz w:val="24"/>
      <w:lang w:eastAsia="pl-PL"/>
    </w:rPr>
  </w:style>
  <w:style w:type="paragraph" w:styleId="Nagwek2">
    <w:name w:val="heading 2"/>
    <w:basedOn w:val="Normalny"/>
    <w:next w:val="Normalny"/>
    <w:link w:val="Nagwek2Znak"/>
    <w:uiPriority w:val="9"/>
    <w:semiHidden/>
    <w:unhideWhenUsed/>
    <w:qFormat/>
    <w:rsid w:val="00821A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DC13B0"/>
    <w:pPr>
      <w:tabs>
        <w:tab w:val="center" w:pos="4536"/>
        <w:tab w:val="right" w:pos="9072"/>
      </w:tabs>
    </w:pPr>
  </w:style>
  <w:style w:type="character" w:customStyle="1" w:styleId="NagwekZnak">
    <w:name w:val="Nagłówek Znak"/>
    <w:basedOn w:val="Domylnaczcionkaakapitu"/>
    <w:link w:val="Nagwek"/>
    <w:rsid w:val="00DC13B0"/>
    <w:rPr>
      <w:rFonts w:ascii="Times New Roman" w:eastAsia="Times New Roman" w:hAnsi="Times New Roman" w:cs="Times New Roman"/>
      <w:kern w:val="1"/>
      <w:sz w:val="24"/>
      <w:szCs w:val="20"/>
      <w:lang w:eastAsia="pl-PL"/>
    </w:rPr>
  </w:style>
  <w:style w:type="paragraph" w:styleId="Stopka">
    <w:name w:val="footer"/>
    <w:basedOn w:val="Normalny"/>
    <w:link w:val="StopkaZnak"/>
    <w:rsid w:val="00DC13B0"/>
    <w:pPr>
      <w:tabs>
        <w:tab w:val="center" w:pos="4536"/>
        <w:tab w:val="right" w:pos="9072"/>
      </w:tabs>
    </w:pPr>
  </w:style>
  <w:style w:type="character" w:customStyle="1" w:styleId="StopkaZnak">
    <w:name w:val="Stopka Znak"/>
    <w:basedOn w:val="Domylnaczcionkaakapitu"/>
    <w:link w:val="Stopka"/>
    <w:rsid w:val="00DC13B0"/>
    <w:rPr>
      <w:rFonts w:ascii="Times New Roman" w:eastAsia="Times New Roman" w:hAnsi="Times New Roman" w:cs="Times New Roman"/>
      <w:kern w:val="1"/>
      <w:sz w:val="24"/>
      <w:szCs w:val="20"/>
      <w:lang w:eastAsia="pl-PL"/>
    </w:rPr>
  </w:style>
  <w:style w:type="paragraph" w:customStyle="1" w:styleId="NormalnyWeb1">
    <w:name w:val="Normalny (Web)1"/>
    <w:basedOn w:val="Normalny"/>
    <w:rsid w:val="00DC13B0"/>
    <w:pPr>
      <w:spacing w:before="280" w:after="119"/>
    </w:pPr>
  </w:style>
  <w:style w:type="paragraph" w:customStyle="1" w:styleId="Default">
    <w:name w:val="Default"/>
    <w:rsid w:val="00DC13B0"/>
    <w:pPr>
      <w:autoSpaceDE w:val="0"/>
      <w:autoSpaceDN w:val="0"/>
      <w:adjustRightInd w:val="0"/>
      <w:spacing w:after="0" w:line="240" w:lineRule="auto"/>
    </w:pPr>
    <w:rPr>
      <w:rFonts w:ascii="Tahoma" w:hAnsi="Tahoma" w:cs="Tahoma"/>
      <w:color w:val="000000"/>
      <w:sz w:val="24"/>
      <w:szCs w:val="24"/>
    </w:rPr>
  </w:style>
  <w:style w:type="paragraph" w:styleId="Tekstdymka">
    <w:name w:val="Balloon Text"/>
    <w:basedOn w:val="Normalny"/>
    <w:link w:val="TekstdymkaZnak"/>
    <w:uiPriority w:val="99"/>
    <w:semiHidden/>
    <w:unhideWhenUsed/>
    <w:rsid w:val="00DC13B0"/>
    <w:rPr>
      <w:rFonts w:ascii="Tahoma" w:hAnsi="Tahoma" w:cs="Tahoma"/>
      <w:sz w:val="16"/>
      <w:szCs w:val="16"/>
    </w:rPr>
  </w:style>
  <w:style w:type="character" w:customStyle="1" w:styleId="TekstdymkaZnak">
    <w:name w:val="Tekst dymka Znak"/>
    <w:basedOn w:val="Domylnaczcionkaakapitu"/>
    <w:link w:val="Tekstdymka"/>
    <w:uiPriority w:val="99"/>
    <w:semiHidden/>
    <w:rsid w:val="00DC13B0"/>
    <w:rPr>
      <w:rFonts w:ascii="Tahoma" w:eastAsia="Times New Roman" w:hAnsi="Tahoma" w:cs="Tahoma"/>
      <w:kern w:val="1"/>
      <w:sz w:val="16"/>
      <w:szCs w:val="16"/>
      <w:lang w:eastAsia="pl-PL"/>
    </w:rPr>
  </w:style>
  <w:style w:type="paragraph" w:styleId="NormalnyWeb">
    <w:name w:val="Normal (Web)"/>
    <w:basedOn w:val="Normalny"/>
    <w:rsid w:val="00DC13B0"/>
    <w:pPr>
      <w:overflowPunct/>
      <w:autoSpaceDE/>
      <w:autoSpaceDN/>
      <w:adjustRightInd/>
      <w:spacing w:before="280" w:after="119"/>
      <w:textAlignment w:val="auto"/>
    </w:pPr>
    <w:rPr>
      <w:kern w:val="2"/>
      <w:szCs w:val="24"/>
      <w:lang w:eastAsia="ar-SA"/>
    </w:rPr>
  </w:style>
  <w:style w:type="paragraph" w:styleId="Akapitzlist">
    <w:name w:val="List Paragraph"/>
    <w:basedOn w:val="Normalny"/>
    <w:link w:val="AkapitzlistZnak"/>
    <w:uiPriority w:val="34"/>
    <w:qFormat/>
    <w:rsid w:val="00DC13B0"/>
    <w:pPr>
      <w:suppressAutoHyphens w:val="0"/>
      <w:overflowPunct/>
      <w:autoSpaceDE/>
      <w:autoSpaceDN/>
      <w:adjustRightInd/>
      <w:spacing w:after="200" w:line="276" w:lineRule="auto"/>
      <w:ind w:left="720"/>
      <w:contextualSpacing/>
      <w:textAlignment w:val="auto"/>
    </w:pPr>
    <w:rPr>
      <w:rFonts w:ascii="Calibri" w:eastAsia="Calibri" w:hAnsi="Calibri"/>
      <w:kern w:val="0"/>
      <w:sz w:val="22"/>
      <w:szCs w:val="22"/>
      <w:lang w:eastAsia="en-US"/>
    </w:rPr>
  </w:style>
  <w:style w:type="character" w:customStyle="1" w:styleId="AkapitzlistZnak">
    <w:name w:val="Akapit z listą Znak"/>
    <w:link w:val="Akapitzlist"/>
    <w:uiPriority w:val="34"/>
    <w:rsid w:val="00DC13B0"/>
    <w:rPr>
      <w:rFonts w:ascii="Calibri" w:eastAsia="Calibri" w:hAnsi="Calibri" w:cs="Times New Roman"/>
    </w:rPr>
  </w:style>
  <w:style w:type="character" w:customStyle="1" w:styleId="Nagwek1Znak">
    <w:name w:val="Nagłówek 1 Znak"/>
    <w:basedOn w:val="Domylnaczcionkaakapitu"/>
    <w:link w:val="Nagwek1"/>
    <w:uiPriority w:val="9"/>
    <w:rsid w:val="00F21D60"/>
    <w:rPr>
      <w:rFonts w:ascii="Garamond" w:eastAsia="Garamond" w:hAnsi="Garamond" w:cs="Garamond"/>
      <w:b/>
      <w:color w:val="000000"/>
      <w:sz w:val="24"/>
      <w:lang w:eastAsia="pl-PL"/>
    </w:rPr>
  </w:style>
  <w:style w:type="character" w:customStyle="1" w:styleId="Nagwek2Znak">
    <w:name w:val="Nagłówek 2 Znak"/>
    <w:basedOn w:val="Domylnaczcionkaakapitu"/>
    <w:link w:val="Nagwek2"/>
    <w:uiPriority w:val="9"/>
    <w:semiHidden/>
    <w:rsid w:val="00821A48"/>
    <w:rPr>
      <w:rFonts w:asciiTheme="majorHAnsi" w:eastAsiaTheme="majorEastAsia" w:hAnsiTheme="majorHAnsi" w:cstheme="majorBidi"/>
      <w:b/>
      <w:bCs/>
      <w:color w:val="4F81BD" w:themeColor="accent1"/>
      <w:kern w:val="1"/>
      <w:sz w:val="26"/>
      <w:szCs w:val="26"/>
      <w:lang w:eastAsia="pl-PL"/>
    </w:rPr>
  </w:style>
  <w:style w:type="table" w:customStyle="1" w:styleId="TableGrid">
    <w:name w:val="TableGrid"/>
    <w:rsid w:val="00821A48"/>
    <w:pPr>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422B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szpitalzni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3023</Words>
  <Characters>18139</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zam1</dc:creator>
  <cp:lastModifiedBy>zam1</cp:lastModifiedBy>
  <cp:revision>2</cp:revision>
  <cp:lastPrinted>2019-03-26T12:36:00Z</cp:lastPrinted>
  <dcterms:created xsi:type="dcterms:W3CDTF">2019-03-26T11:20:00Z</dcterms:created>
  <dcterms:modified xsi:type="dcterms:W3CDTF">2019-03-26T12:36:00Z</dcterms:modified>
</cp:coreProperties>
</file>